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DBDFE" w14:textId="77777777" w:rsidR="00EF6B7B" w:rsidRPr="002562DA" w:rsidRDefault="00EF6B7B" w:rsidP="002562DA">
      <w:pPr>
        <w:pStyle w:val="Heading1"/>
        <w:spacing w:after="120" w:line="276" w:lineRule="auto"/>
        <w:rPr>
          <w:sz w:val="22"/>
          <w:szCs w:val="22"/>
        </w:rPr>
      </w:pPr>
      <w:r w:rsidRPr="002562DA">
        <w:rPr>
          <w:sz w:val="22"/>
          <w:szCs w:val="22"/>
        </w:rPr>
        <w:t>1.AMAÇ VE KAPSAM</w:t>
      </w:r>
    </w:p>
    <w:p w14:paraId="11E95A19" w14:textId="62AEA14D" w:rsidR="00AB6D50" w:rsidRPr="002562DA" w:rsidRDefault="00EF6B7B" w:rsidP="002562DA">
      <w:pPr>
        <w:spacing w:after="120" w:line="276" w:lineRule="auto"/>
        <w:rPr>
          <w:sz w:val="22"/>
          <w:szCs w:val="22"/>
        </w:rPr>
      </w:pPr>
      <w:r w:rsidRPr="002562DA">
        <w:rPr>
          <w:sz w:val="22"/>
          <w:szCs w:val="22"/>
        </w:rPr>
        <w:t xml:space="preserve">Laboratuvar ve sahada yapılan </w:t>
      </w:r>
      <w:r w:rsidR="002363C4" w:rsidRPr="002562DA">
        <w:rPr>
          <w:sz w:val="22"/>
          <w:szCs w:val="22"/>
        </w:rPr>
        <w:t>kalibrasyon/</w:t>
      </w:r>
      <w:r w:rsidR="00945EC1" w:rsidRPr="002562DA">
        <w:rPr>
          <w:sz w:val="22"/>
          <w:szCs w:val="22"/>
        </w:rPr>
        <w:t>deney</w:t>
      </w:r>
      <w:r w:rsidRPr="002562DA">
        <w:rPr>
          <w:sz w:val="22"/>
          <w:szCs w:val="22"/>
        </w:rPr>
        <w:t xml:space="preserve"> sonuçlarının mevzuat veya standart veya bir şartnameye göre değerlendirilmesi durumunda uygulanacak karar kuralını açıklamaktadır.  </w:t>
      </w:r>
    </w:p>
    <w:p w14:paraId="10111F42" w14:textId="1D0EFA8C" w:rsidR="00225A2A" w:rsidRPr="002562DA" w:rsidRDefault="00EF6B7B" w:rsidP="002562DA">
      <w:pPr>
        <w:pStyle w:val="Heading1"/>
        <w:spacing w:after="120" w:line="276" w:lineRule="auto"/>
        <w:rPr>
          <w:sz w:val="22"/>
          <w:szCs w:val="22"/>
        </w:rPr>
      </w:pPr>
      <w:r w:rsidRPr="002562DA">
        <w:rPr>
          <w:sz w:val="22"/>
          <w:szCs w:val="22"/>
        </w:rPr>
        <w:t>2.TANIMLAR VE AÇIKLAMALAR</w:t>
      </w:r>
    </w:p>
    <w:p w14:paraId="7D35ACBF" w14:textId="2ACE704F" w:rsidR="00EF6B7B" w:rsidRPr="002562DA" w:rsidRDefault="00EF6B7B" w:rsidP="002562DA">
      <w:pPr>
        <w:spacing w:after="120" w:line="276" w:lineRule="auto"/>
        <w:rPr>
          <w:sz w:val="22"/>
          <w:szCs w:val="22"/>
        </w:rPr>
      </w:pPr>
      <w:r w:rsidRPr="002562DA">
        <w:rPr>
          <w:b/>
          <w:sz w:val="22"/>
          <w:szCs w:val="22"/>
        </w:rPr>
        <w:t xml:space="preserve">SS: </w:t>
      </w:r>
      <w:r w:rsidRPr="002562DA">
        <w:rPr>
          <w:sz w:val="22"/>
          <w:szCs w:val="22"/>
        </w:rPr>
        <w:t xml:space="preserve">Kalite Yöneticisi </w:t>
      </w:r>
    </w:p>
    <w:p w14:paraId="0F311A05" w14:textId="035C74C0" w:rsidR="00EF6B7B" w:rsidRPr="002562DA" w:rsidRDefault="00EF6B7B" w:rsidP="002562DA">
      <w:pPr>
        <w:spacing w:after="120" w:line="276" w:lineRule="auto"/>
        <w:rPr>
          <w:sz w:val="22"/>
          <w:szCs w:val="22"/>
        </w:rPr>
      </w:pPr>
      <w:r w:rsidRPr="002562DA">
        <w:rPr>
          <w:b/>
          <w:sz w:val="22"/>
          <w:szCs w:val="22"/>
        </w:rPr>
        <w:t xml:space="preserve">Test: </w:t>
      </w:r>
      <w:r w:rsidRPr="002562DA">
        <w:rPr>
          <w:sz w:val="22"/>
          <w:szCs w:val="22"/>
        </w:rPr>
        <w:t>Bir veya daha çok karakteristiğin bir prosedüre göre tayin edilmesi.</w:t>
      </w:r>
    </w:p>
    <w:p w14:paraId="4DB4FFB7" w14:textId="7A5B27FC" w:rsidR="002363C4" w:rsidRPr="002562DA" w:rsidRDefault="002363C4" w:rsidP="002562DA">
      <w:pPr>
        <w:spacing w:after="120" w:line="276" w:lineRule="auto"/>
        <w:rPr>
          <w:sz w:val="22"/>
          <w:szCs w:val="22"/>
        </w:rPr>
      </w:pPr>
      <w:r w:rsidRPr="002562DA">
        <w:rPr>
          <w:b/>
          <w:bCs/>
          <w:sz w:val="22"/>
          <w:szCs w:val="22"/>
        </w:rPr>
        <w:t xml:space="preserve">Kalibrasyon: </w:t>
      </w:r>
      <w:r w:rsidRPr="002562DA">
        <w:rPr>
          <w:sz w:val="22"/>
          <w:szCs w:val="22"/>
        </w:rPr>
        <w:t>Belirlenmiş koşullar altında, doğruluğu bilinen bir ölçüm standardını veya sistemini kullanarak diğer test ve ölçüm aletinin doğruluğunun ölçülmesi, sapmalarının belirlenmesi ve doküman haline getirilmesi için kullanılan ölçümler dizisidir.</w:t>
      </w:r>
    </w:p>
    <w:p w14:paraId="69BFE464" w14:textId="20DACE71" w:rsidR="00EF6B7B" w:rsidRPr="002562DA" w:rsidRDefault="00945EC1" w:rsidP="002562DA">
      <w:pPr>
        <w:spacing w:after="120" w:line="276" w:lineRule="auto"/>
        <w:rPr>
          <w:sz w:val="22"/>
          <w:szCs w:val="22"/>
        </w:rPr>
      </w:pPr>
      <w:r w:rsidRPr="002562DA">
        <w:rPr>
          <w:b/>
          <w:sz w:val="22"/>
          <w:szCs w:val="22"/>
        </w:rPr>
        <w:t>Deney</w:t>
      </w:r>
      <w:r w:rsidR="00EF6B7B" w:rsidRPr="002562DA">
        <w:rPr>
          <w:b/>
          <w:sz w:val="22"/>
          <w:szCs w:val="22"/>
        </w:rPr>
        <w:t>:</w:t>
      </w:r>
      <w:r w:rsidR="00EF6B7B" w:rsidRPr="002562DA">
        <w:rPr>
          <w:sz w:val="22"/>
          <w:szCs w:val="22"/>
        </w:rPr>
        <w:t xml:space="preserve"> Belirli koşullarda, ilk aşamada ölçüm standartları tarafından sağlanan büyüklük değerleri ve ölçüm belirsizlikleri ile bunlara karşılık gelen gösterge değerleri ve ilgili ölçüm belirsizlikleri arasında bir ilişkinin oluşturulduğu, ikinci aşamada ise bu bilginin ölçüm sonucunun göstergeden elde edilmesinde kullanıldığı işlemler dizisi</w:t>
      </w:r>
      <w:r w:rsidR="002363C4" w:rsidRPr="002562DA">
        <w:rPr>
          <w:sz w:val="22"/>
          <w:szCs w:val="22"/>
        </w:rPr>
        <w:t>dir.</w:t>
      </w:r>
    </w:p>
    <w:p w14:paraId="01A9C179" w14:textId="669B2547" w:rsidR="00EF6B7B" w:rsidRPr="002562DA" w:rsidRDefault="00EF6B7B" w:rsidP="002562DA">
      <w:pPr>
        <w:spacing w:after="120" w:line="276" w:lineRule="auto"/>
        <w:rPr>
          <w:sz w:val="22"/>
          <w:szCs w:val="22"/>
        </w:rPr>
      </w:pPr>
      <w:r w:rsidRPr="002562DA">
        <w:rPr>
          <w:b/>
          <w:sz w:val="22"/>
          <w:szCs w:val="22"/>
        </w:rPr>
        <w:t xml:space="preserve">Uygunluk Beyanı: </w:t>
      </w:r>
      <w:r w:rsidRPr="002562DA">
        <w:rPr>
          <w:sz w:val="22"/>
          <w:szCs w:val="22"/>
        </w:rPr>
        <w:t>Bir standart ya da şartname ya da mevzuata göre uygunluğun değerlendirilmesi.</w:t>
      </w:r>
    </w:p>
    <w:p w14:paraId="686FFD12" w14:textId="16DA7A80" w:rsidR="00EF6B7B" w:rsidRPr="002562DA" w:rsidRDefault="00EF6B7B" w:rsidP="002562DA">
      <w:pPr>
        <w:spacing w:after="120" w:line="276" w:lineRule="auto"/>
        <w:rPr>
          <w:sz w:val="22"/>
          <w:szCs w:val="22"/>
        </w:rPr>
      </w:pPr>
      <w:r w:rsidRPr="002562DA">
        <w:rPr>
          <w:b/>
          <w:sz w:val="22"/>
          <w:szCs w:val="22"/>
        </w:rPr>
        <w:t xml:space="preserve">Karar Kuralı: </w:t>
      </w:r>
      <w:r w:rsidRPr="002562DA">
        <w:rPr>
          <w:sz w:val="22"/>
          <w:szCs w:val="22"/>
        </w:rPr>
        <w:t>Belirlenmiş bir gerekliliğe uygunluğu belirtirken, ölçüm belirsizliğinin nasıl hesaba katılacağını açıklayan kural.</w:t>
      </w:r>
    </w:p>
    <w:p w14:paraId="2B4C8BA2" w14:textId="5C0C288C" w:rsidR="00EF6B7B" w:rsidRPr="002562DA" w:rsidRDefault="00EF6B7B" w:rsidP="002562DA">
      <w:pPr>
        <w:spacing w:after="120" w:line="276" w:lineRule="auto"/>
        <w:rPr>
          <w:sz w:val="22"/>
          <w:szCs w:val="22"/>
        </w:rPr>
      </w:pPr>
      <w:r w:rsidRPr="002562DA">
        <w:rPr>
          <w:b/>
          <w:sz w:val="22"/>
          <w:szCs w:val="22"/>
        </w:rPr>
        <w:t xml:space="preserve">Gereklilik: </w:t>
      </w:r>
      <w:r w:rsidRPr="002562DA">
        <w:rPr>
          <w:sz w:val="22"/>
          <w:szCs w:val="22"/>
        </w:rPr>
        <w:t>Müşteri, test/</w:t>
      </w:r>
      <w:r w:rsidR="00945EC1" w:rsidRPr="002562DA">
        <w:rPr>
          <w:sz w:val="22"/>
          <w:szCs w:val="22"/>
        </w:rPr>
        <w:t>deney</w:t>
      </w:r>
      <w:r w:rsidRPr="002562DA">
        <w:rPr>
          <w:sz w:val="22"/>
          <w:szCs w:val="22"/>
        </w:rPr>
        <w:t xml:space="preserve"> için bir standarda veya mevzuata veya şartnameye göre uygunluk beyanı talep ettiğinde, standart veya mevzuat veya şartname ve seçilen karar kuralı açıkça tanımlanmalıdır. </w:t>
      </w:r>
    </w:p>
    <w:p w14:paraId="3295A0F7" w14:textId="23E04F9A" w:rsidR="00EF6B7B" w:rsidRPr="002562DA" w:rsidRDefault="00EF6B7B" w:rsidP="002562DA">
      <w:pPr>
        <w:spacing w:after="120" w:line="276" w:lineRule="auto"/>
        <w:rPr>
          <w:sz w:val="22"/>
          <w:szCs w:val="22"/>
        </w:rPr>
      </w:pPr>
      <w:r w:rsidRPr="002562DA">
        <w:rPr>
          <w:b/>
          <w:sz w:val="22"/>
          <w:szCs w:val="22"/>
        </w:rPr>
        <w:t xml:space="preserve">Ölçüm Belirsizliği: </w:t>
      </w:r>
      <w:r w:rsidRPr="002562DA">
        <w:rPr>
          <w:sz w:val="22"/>
          <w:szCs w:val="22"/>
        </w:rPr>
        <w:t>Ölçüm sonuçları ile ilgili olup, ölçüme bağlı olarak değerlerin dağılımını gösterir.</w:t>
      </w:r>
    </w:p>
    <w:p w14:paraId="314CF8C6" w14:textId="26977618" w:rsidR="00EF6B7B" w:rsidRPr="002562DA" w:rsidRDefault="00EF6B7B" w:rsidP="002562DA">
      <w:pPr>
        <w:spacing w:after="120" w:line="276" w:lineRule="auto"/>
        <w:rPr>
          <w:sz w:val="22"/>
          <w:szCs w:val="22"/>
        </w:rPr>
      </w:pPr>
      <w:r w:rsidRPr="002562DA">
        <w:rPr>
          <w:b/>
          <w:sz w:val="22"/>
          <w:szCs w:val="22"/>
        </w:rPr>
        <w:t xml:space="preserve">Genişletilmiş Ölçüm Belirsizliği: </w:t>
      </w:r>
      <w:r w:rsidRPr="002562DA">
        <w:rPr>
          <w:sz w:val="22"/>
          <w:szCs w:val="22"/>
        </w:rPr>
        <w:t>Bileşik standart belirsizliğin güvenilirlik kat sayısı ile çarpılmasıyla elde edilen belirsizliktir.</w:t>
      </w:r>
    </w:p>
    <w:p w14:paraId="70F0A3FC" w14:textId="052E90A8" w:rsidR="00EF6B7B" w:rsidRPr="002562DA" w:rsidRDefault="00EF6B7B" w:rsidP="002562DA">
      <w:pPr>
        <w:spacing w:after="120" w:line="276" w:lineRule="auto"/>
        <w:rPr>
          <w:sz w:val="22"/>
          <w:szCs w:val="22"/>
        </w:rPr>
      </w:pPr>
      <w:r w:rsidRPr="002562DA">
        <w:rPr>
          <w:b/>
          <w:sz w:val="22"/>
          <w:szCs w:val="22"/>
        </w:rPr>
        <w:t>Tolerans Limiti (Spesifikasyon Aralığı):</w:t>
      </w:r>
      <w:r w:rsidR="002363C4" w:rsidRPr="002562DA">
        <w:rPr>
          <w:b/>
          <w:sz w:val="22"/>
          <w:szCs w:val="22"/>
        </w:rPr>
        <w:t xml:space="preserve"> </w:t>
      </w:r>
      <w:r w:rsidRPr="002562DA">
        <w:rPr>
          <w:sz w:val="22"/>
          <w:szCs w:val="22"/>
        </w:rPr>
        <w:t>Niceliğin izin verilen değerlerinin aralığı.</w:t>
      </w:r>
    </w:p>
    <w:p w14:paraId="5ACFF581" w14:textId="6E448BDA" w:rsidR="00EF6B7B" w:rsidRPr="002562DA" w:rsidRDefault="00EF6B7B" w:rsidP="002562DA">
      <w:pPr>
        <w:spacing w:after="120" w:line="276" w:lineRule="auto"/>
        <w:rPr>
          <w:sz w:val="22"/>
          <w:szCs w:val="22"/>
        </w:rPr>
      </w:pPr>
      <w:r w:rsidRPr="002562DA">
        <w:rPr>
          <w:b/>
          <w:sz w:val="22"/>
          <w:szCs w:val="22"/>
        </w:rPr>
        <w:t xml:space="preserve">Kabul Alanı (Limiti): </w:t>
      </w:r>
      <w:r w:rsidRPr="002562DA">
        <w:rPr>
          <w:sz w:val="22"/>
          <w:szCs w:val="22"/>
        </w:rPr>
        <w:t>Bir ürünün ölçülen özelliğinin, karar verme kuralına göre, belirlenmiş referans değerinin içinde kaldığı alandır.</w:t>
      </w:r>
    </w:p>
    <w:p w14:paraId="770A328C" w14:textId="56B616D7" w:rsidR="00EF6B7B" w:rsidRPr="002562DA" w:rsidRDefault="00EF6B7B" w:rsidP="002562DA">
      <w:pPr>
        <w:spacing w:after="120" w:line="276" w:lineRule="auto"/>
        <w:rPr>
          <w:sz w:val="22"/>
          <w:szCs w:val="22"/>
        </w:rPr>
      </w:pPr>
      <w:r w:rsidRPr="002562DA">
        <w:rPr>
          <w:b/>
          <w:sz w:val="22"/>
          <w:szCs w:val="22"/>
        </w:rPr>
        <w:t xml:space="preserve">Ret Alanı: </w:t>
      </w:r>
      <w:r w:rsidRPr="002562DA">
        <w:rPr>
          <w:sz w:val="22"/>
          <w:szCs w:val="22"/>
        </w:rPr>
        <w:t>Bir ürünün ölçülen özelliğinin, karar verme kuralına göre, belirlenmiş referans değerinin dışında kaldığı alandır.</w:t>
      </w:r>
    </w:p>
    <w:p w14:paraId="5D421926" w14:textId="5F779597" w:rsidR="00EF6B7B" w:rsidRPr="002562DA" w:rsidRDefault="00EF6B7B" w:rsidP="002562DA">
      <w:pPr>
        <w:spacing w:after="120" w:line="276" w:lineRule="auto"/>
        <w:rPr>
          <w:sz w:val="22"/>
          <w:szCs w:val="22"/>
        </w:rPr>
      </w:pPr>
      <w:r w:rsidRPr="002562DA">
        <w:rPr>
          <w:b/>
          <w:sz w:val="22"/>
          <w:szCs w:val="22"/>
        </w:rPr>
        <w:t xml:space="preserve">Koruma Aralığı (Alanı-Kuşağı): </w:t>
      </w:r>
      <w:r w:rsidRPr="002562DA">
        <w:rPr>
          <w:sz w:val="22"/>
          <w:szCs w:val="22"/>
        </w:rPr>
        <w:t>Kabul ve red alanları arasındaki sınır bölgedir. Bu aralık, uygulamada genel olarak ölçüm belirsizliğine göre belirlenir.</w:t>
      </w:r>
    </w:p>
    <w:p w14:paraId="4BCB9D0C" w14:textId="69BBBBCC" w:rsidR="00EF6B7B" w:rsidRPr="002562DA" w:rsidRDefault="00EF6B7B" w:rsidP="002562DA">
      <w:pPr>
        <w:spacing w:after="120" w:line="276" w:lineRule="auto"/>
        <w:rPr>
          <w:sz w:val="22"/>
          <w:szCs w:val="22"/>
        </w:rPr>
      </w:pPr>
      <w:r w:rsidRPr="002562DA">
        <w:rPr>
          <w:b/>
          <w:sz w:val="22"/>
          <w:szCs w:val="22"/>
        </w:rPr>
        <w:t>Tip 1 Hata (</w:t>
      </w:r>
      <w:r w:rsidRPr="002562DA">
        <w:rPr>
          <w:rFonts w:eastAsia="Symbol"/>
          <w:b/>
          <w:sz w:val="22"/>
          <w:szCs w:val="22"/>
        </w:rPr>
        <w:t>α</w:t>
      </w:r>
      <w:r w:rsidRPr="002562DA">
        <w:rPr>
          <w:b/>
          <w:sz w:val="22"/>
          <w:szCs w:val="22"/>
        </w:rPr>
        <w:t xml:space="preserve">): </w:t>
      </w:r>
      <w:r w:rsidRPr="002562DA">
        <w:rPr>
          <w:sz w:val="22"/>
          <w:szCs w:val="22"/>
        </w:rPr>
        <w:t>Elde edilen ölçüm sonucu uygun olmamasına rağmen (FN) test edilen numunenin geçer olarak değerlendirilme olasılığıdır.</w:t>
      </w:r>
    </w:p>
    <w:p w14:paraId="5D54B1D2" w14:textId="7160E25C" w:rsidR="00EF6B7B" w:rsidRDefault="00EF6B7B" w:rsidP="002562DA">
      <w:pPr>
        <w:spacing w:after="120" w:line="276" w:lineRule="auto"/>
        <w:rPr>
          <w:sz w:val="22"/>
          <w:szCs w:val="22"/>
        </w:rPr>
      </w:pPr>
      <w:r w:rsidRPr="002562DA">
        <w:rPr>
          <w:sz w:val="22"/>
          <w:szCs w:val="22"/>
        </w:rPr>
        <w:t xml:space="preserve">FN=False Negative =Type 1 hata yani </w:t>
      </w:r>
      <w:r w:rsidRPr="002562DA">
        <w:rPr>
          <w:rFonts w:eastAsia="Symbol"/>
          <w:sz w:val="22"/>
          <w:szCs w:val="22"/>
        </w:rPr>
        <w:t>α</w:t>
      </w:r>
      <w:r w:rsidRPr="002562DA">
        <w:rPr>
          <w:sz w:val="22"/>
          <w:szCs w:val="22"/>
        </w:rPr>
        <w:t xml:space="preserve"> = Yanlış Ret =False Rejection (Üretici Riskinin Azaldığı Durum)</w:t>
      </w:r>
    </w:p>
    <w:p w14:paraId="2CD8E99F" w14:textId="77777777" w:rsidR="002562DA" w:rsidRPr="002562DA" w:rsidRDefault="002562DA" w:rsidP="002562DA">
      <w:pPr>
        <w:spacing w:after="120" w:line="276" w:lineRule="auto"/>
        <w:rPr>
          <w:sz w:val="22"/>
          <w:szCs w:val="22"/>
        </w:rPr>
      </w:pPr>
    </w:p>
    <w:p w14:paraId="1536A4AD" w14:textId="72DFE991" w:rsidR="00EF6B7B" w:rsidRPr="002562DA" w:rsidRDefault="00EF6B7B" w:rsidP="002562DA">
      <w:pPr>
        <w:spacing w:after="120" w:line="276" w:lineRule="auto"/>
        <w:rPr>
          <w:sz w:val="22"/>
          <w:szCs w:val="22"/>
        </w:rPr>
      </w:pPr>
      <w:r w:rsidRPr="002562DA">
        <w:rPr>
          <w:b/>
          <w:sz w:val="22"/>
          <w:szCs w:val="22"/>
        </w:rPr>
        <w:lastRenderedPageBreak/>
        <w:t>Tip 2 Hata (</w:t>
      </w:r>
      <w:r w:rsidRPr="002562DA">
        <w:rPr>
          <w:rFonts w:eastAsia="Symbol"/>
          <w:b/>
          <w:sz w:val="22"/>
          <w:szCs w:val="22"/>
        </w:rPr>
        <w:t>β</w:t>
      </w:r>
      <w:r w:rsidRPr="002562DA">
        <w:rPr>
          <w:b/>
          <w:sz w:val="22"/>
          <w:szCs w:val="22"/>
        </w:rPr>
        <w:t xml:space="preserve">): </w:t>
      </w:r>
      <w:r w:rsidRPr="002562DA">
        <w:rPr>
          <w:sz w:val="22"/>
          <w:szCs w:val="22"/>
        </w:rPr>
        <w:t>Elde edilen ölçüm sonucu uygun olmasına rağmen (FP) test edilen numunenin kalır olarak değerlendirilmesi olasılığıdır.</w:t>
      </w:r>
    </w:p>
    <w:p w14:paraId="6C583D16" w14:textId="77777777" w:rsidR="00EF6B7B" w:rsidRPr="002562DA" w:rsidRDefault="00EF6B7B" w:rsidP="002562DA">
      <w:pPr>
        <w:spacing w:after="120" w:line="276" w:lineRule="auto"/>
        <w:rPr>
          <w:sz w:val="22"/>
          <w:szCs w:val="22"/>
        </w:rPr>
      </w:pPr>
      <w:r w:rsidRPr="002562DA">
        <w:rPr>
          <w:sz w:val="22"/>
          <w:szCs w:val="22"/>
        </w:rPr>
        <w:t xml:space="preserve">FP=False Positive = Type 2 hata yani </w:t>
      </w:r>
      <w:r w:rsidRPr="002562DA">
        <w:rPr>
          <w:rFonts w:eastAsia="Symbol"/>
          <w:sz w:val="22"/>
          <w:szCs w:val="22"/>
        </w:rPr>
        <w:t>β</w:t>
      </w:r>
      <w:r w:rsidRPr="002562DA">
        <w:rPr>
          <w:sz w:val="22"/>
          <w:szCs w:val="22"/>
        </w:rPr>
        <w:t xml:space="preserve"> =Yanlış Kabul=False Acceptance (Tüketici Riskinin Azaldığı Durum)</w:t>
      </w:r>
    </w:p>
    <w:p w14:paraId="102C76B2" w14:textId="08FBDA21" w:rsidR="00EF6B7B" w:rsidRPr="002562DA" w:rsidRDefault="00EF6B7B" w:rsidP="002562DA">
      <w:pPr>
        <w:spacing w:after="120" w:line="276" w:lineRule="auto"/>
        <w:rPr>
          <w:sz w:val="22"/>
          <w:szCs w:val="22"/>
        </w:rPr>
      </w:pPr>
      <w:r w:rsidRPr="002562DA">
        <w:rPr>
          <w:b/>
          <w:sz w:val="22"/>
          <w:szCs w:val="22"/>
        </w:rPr>
        <w:t xml:space="preserve">Üretici (Suplier) Riski: </w:t>
      </w:r>
      <w:r w:rsidRPr="002562DA">
        <w:rPr>
          <w:sz w:val="22"/>
          <w:szCs w:val="22"/>
        </w:rPr>
        <w:t>Uygun olan bir ürüne olumsuz değerlendirmesi yapılarak tekrar işleme veya ıskarta maliyeti oluşturulması.</w:t>
      </w:r>
    </w:p>
    <w:p w14:paraId="14D24E54" w14:textId="1619A8E7" w:rsidR="00EF6B7B" w:rsidRPr="002562DA" w:rsidRDefault="00EF6B7B" w:rsidP="002562DA">
      <w:pPr>
        <w:spacing w:after="120" w:line="276" w:lineRule="auto"/>
        <w:rPr>
          <w:sz w:val="22"/>
          <w:szCs w:val="22"/>
        </w:rPr>
      </w:pPr>
      <w:r w:rsidRPr="002562DA">
        <w:rPr>
          <w:b/>
          <w:sz w:val="22"/>
          <w:szCs w:val="22"/>
        </w:rPr>
        <w:t xml:space="preserve">Tüketici (Consumer) Riski: </w:t>
      </w:r>
      <w:r w:rsidRPr="002562DA">
        <w:rPr>
          <w:sz w:val="22"/>
          <w:szCs w:val="22"/>
        </w:rPr>
        <w:t>Uygunsuz bir ürüne olumlu değerlendirmesi yapılarak ürünün tüketiciye gönderilmesi ve bir cezai şarta maruz kalınması.</w:t>
      </w:r>
    </w:p>
    <w:p w14:paraId="5A8B220B" w14:textId="26A5F004" w:rsidR="002562DA" w:rsidRPr="002562DA" w:rsidRDefault="00EF6B7B" w:rsidP="002562DA">
      <w:pPr>
        <w:spacing w:after="120" w:line="276" w:lineRule="auto"/>
        <w:rPr>
          <w:sz w:val="22"/>
          <w:szCs w:val="22"/>
        </w:rPr>
      </w:pPr>
      <w:r w:rsidRPr="002562DA">
        <w:rPr>
          <w:b/>
          <w:sz w:val="22"/>
          <w:szCs w:val="22"/>
        </w:rPr>
        <w:t xml:space="preserve">Basit Kabul: </w:t>
      </w:r>
      <w:r w:rsidRPr="002562DA">
        <w:rPr>
          <w:sz w:val="22"/>
          <w:szCs w:val="22"/>
        </w:rPr>
        <w:t>Kabul limitinin tolerans limiti ile aynı olduğu kabul kuralı (Ölçüm belirsizliğinin dâhil edilmediği durum)</w:t>
      </w:r>
    </w:p>
    <w:p w14:paraId="2EE43E1A" w14:textId="77777777" w:rsidR="00EF6B7B" w:rsidRPr="002562DA" w:rsidRDefault="00EF6B7B" w:rsidP="002562DA">
      <w:pPr>
        <w:pStyle w:val="Heading1"/>
        <w:spacing w:after="120" w:line="276" w:lineRule="auto"/>
        <w:rPr>
          <w:sz w:val="22"/>
          <w:szCs w:val="22"/>
        </w:rPr>
      </w:pPr>
      <w:r w:rsidRPr="002562DA">
        <w:rPr>
          <w:sz w:val="22"/>
          <w:szCs w:val="22"/>
        </w:rPr>
        <w:t>3.SORUMLULUK VE YETKİ</w:t>
      </w:r>
    </w:p>
    <w:p w14:paraId="4231768E" w14:textId="77777777" w:rsidR="00225A2A" w:rsidRPr="002562DA" w:rsidRDefault="00225A2A" w:rsidP="002562DA">
      <w:pPr>
        <w:spacing w:after="120" w:line="276" w:lineRule="auto"/>
        <w:rPr>
          <w:sz w:val="22"/>
          <w:szCs w:val="22"/>
        </w:rPr>
        <w:sectPr w:rsidR="00225A2A" w:rsidRPr="002562DA" w:rsidSect="002562DA">
          <w:headerReference w:type="default" r:id="rId7"/>
          <w:footerReference w:type="default" r:id="rId8"/>
          <w:headerReference w:type="first" r:id="rId9"/>
          <w:footerReference w:type="first" r:id="rId10"/>
          <w:type w:val="continuous"/>
          <w:pgSz w:w="11907" w:h="16839" w:code="9"/>
          <w:pgMar w:top="2836" w:right="850" w:bottom="709" w:left="1134" w:header="708" w:footer="224" w:gutter="0"/>
          <w:pgNumType w:start="1" w:chapStyle="1" w:chapSep="period"/>
          <w:cols w:space="708"/>
        </w:sectPr>
      </w:pPr>
    </w:p>
    <w:p w14:paraId="052F3DCC" w14:textId="77777777" w:rsidR="00EF6B7B" w:rsidRPr="002562DA" w:rsidRDefault="00EF6B7B" w:rsidP="002562DA">
      <w:pPr>
        <w:spacing w:after="120" w:line="276" w:lineRule="auto"/>
        <w:rPr>
          <w:sz w:val="22"/>
          <w:szCs w:val="22"/>
        </w:rPr>
      </w:pPr>
      <w:r w:rsidRPr="002562DA">
        <w:rPr>
          <w:b/>
          <w:sz w:val="22"/>
          <w:szCs w:val="22"/>
        </w:rPr>
        <w:t xml:space="preserve">3.2. </w:t>
      </w:r>
      <w:r w:rsidRPr="002562DA">
        <w:rPr>
          <w:sz w:val="22"/>
          <w:szCs w:val="22"/>
        </w:rPr>
        <w:t xml:space="preserve">Genel Müdür </w:t>
      </w:r>
    </w:p>
    <w:p w14:paraId="00627722" w14:textId="77777777" w:rsidR="00EF6B7B" w:rsidRPr="002562DA" w:rsidRDefault="00EF6B7B" w:rsidP="002562DA">
      <w:pPr>
        <w:spacing w:after="120" w:line="276" w:lineRule="auto"/>
        <w:rPr>
          <w:sz w:val="22"/>
          <w:szCs w:val="22"/>
        </w:rPr>
      </w:pPr>
      <w:r w:rsidRPr="002562DA">
        <w:rPr>
          <w:b/>
          <w:sz w:val="22"/>
          <w:szCs w:val="22"/>
        </w:rPr>
        <w:t xml:space="preserve">3.2. </w:t>
      </w:r>
      <w:r w:rsidRPr="002562DA">
        <w:rPr>
          <w:sz w:val="22"/>
          <w:szCs w:val="22"/>
        </w:rPr>
        <w:t xml:space="preserve">Kalite Yöneticisi </w:t>
      </w:r>
    </w:p>
    <w:p w14:paraId="5C80F36B" w14:textId="77777777" w:rsidR="00EF6B7B" w:rsidRPr="002562DA" w:rsidRDefault="00EF6B7B" w:rsidP="002562DA">
      <w:pPr>
        <w:spacing w:after="120" w:line="276" w:lineRule="auto"/>
        <w:rPr>
          <w:sz w:val="22"/>
          <w:szCs w:val="22"/>
        </w:rPr>
      </w:pPr>
      <w:r w:rsidRPr="002562DA">
        <w:rPr>
          <w:b/>
          <w:sz w:val="22"/>
          <w:szCs w:val="22"/>
        </w:rPr>
        <w:t>3.3.</w:t>
      </w:r>
      <w:r w:rsidRPr="002562DA">
        <w:rPr>
          <w:sz w:val="22"/>
          <w:szCs w:val="22"/>
        </w:rPr>
        <w:t xml:space="preserve"> Teknik Müdür</w:t>
      </w:r>
    </w:p>
    <w:p w14:paraId="7A970AA9" w14:textId="41A9A098" w:rsidR="00225A2A" w:rsidRPr="002562DA" w:rsidRDefault="00EF6B7B" w:rsidP="002562DA">
      <w:pPr>
        <w:spacing w:after="120" w:line="276" w:lineRule="auto"/>
        <w:rPr>
          <w:sz w:val="22"/>
          <w:szCs w:val="22"/>
        </w:rPr>
      </w:pPr>
      <w:r w:rsidRPr="002562DA">
        <w:rPr>
          <w:b/>
          <w:sz w:val="22"/>
          <w:szCs w:val="22"/>
        </w:rPr>
        <w:t>3.4.</w:t>
      </w:r>
      <w:r w:rsidR="002363C4" w:rsidRPr="002562DA">
        <w:rPr>
          <w:b/>
          <w:sz w:val="22"/>
          <w:szCs w:val="22"/>
        </w:rPr>
        <w:t xml:space="preserve"> </w:t>
      </w:r>
      <w:r w:rsidR="002363C4" w:rsidRPr="002562DA">
        <w:rPr>
          <w:bCs/>
          <w:sz w:val="22"/>
          <w:szCs w:val="22"/>
        </w:rPr>
        <w:t>Kalibrasyon</w:t>
      </w:r>
      <w:r w:rsidRPr="002562DA">
        <w:rPr>
          <w:sz w:val="22"/>
          <w:szCs w:val="22"/>
        </w:rPr>
        <w:t xml:space="preserve"> Personeli</w:t>
      </w:r>
    </w:p>
    <w:p w14:paraId="4E1402F2" w14:textId="1AB00D91" w:rsidR="002363C4" w:rsidRPr="002562DA" w:rsidRDefault="002363C4" w:rsidP="002562DA">
      <w:pPr>
        <w:spacing w:after="120" w:line="276" w:lineRule="auto"/>
        <w:rPr>
          <w:sz w:val="22"/>
          <w:szCs w:val="22"/>
        </w:rPr>
      </w:pPr>
      <w:r w:rsidRPr="002562DA">
        <w:rPr>
          <w:b/>
          <w:sz w:val="22"/>
          <w:szCs w:val="22"/>
        </w:rPr>
        <w:t>3.5.</w:t>
      </w:r>
      <w:r w:rsidRPr="002562DA">
        <w:rPr>
          <w:sz w:val="22"/>
          <w:szCs w:val="22"/>
        </w:rPr>
        <w:t xml:space="preserve"> Deney Personeli</w:t>
      </w:r>
    </w:p>
    <w:p w14:paraId="7E9DF78E" w14:textId="77777777" w:rsidR="002363C4" w:rsidRPr="002562DA" w:rsidRDefault="002363C4" w:rsidP="002562DA">
      <w:pPr>
        <w:spacing w:after="120" w:line="276" w:lineRule="auto"/>
        <w:rPr>
          <w:sz w:val="22"/>
          <w:szCs w:val="22"/>
        </w:rPr>
        <w:sectPr w:rsidR="002363C4" w:rsidRPr="002562DA" w:rsidSect="00AB6D50">
          <w:type w:val="continuous"/>
          <w:pgSz w:w="11907" w:h="16839" w:code="9"/>
          <w:pgMar w:top="851" w:right="850" w:bottom="709" w:left="1134" w:header="708" w:footer="224" w:gutter="0"/>
          <w:pgNumType w:start="1" w:chapStyle="1" w:chapSep="period"/>
          <w:cols w:space="708"/>
        </w:sectPr>
      </w:pPr>
    </w:p>
    <w:p w14:paraId="33FFB437" w14:textId="77777777" w:rsidR="00EF6B7B" w:rsidRPr="002562DA" w:rsidRDefault="00EF6B7B" w:rsidP="002562DA">
      <w:pPr>
        <w:spacing w:after="120" w:line="276" w:lineRule="auto"/>
        <w:rPr>
          <w:sz w:val="22"/>
          <w:szCs w:val="22"/>
        </w:rPr>
      </w:pPr>
    </w:p>
    <w:p w14:paraId="73B16D6E" w14:textId="77777777" w:rsidR="00EF6B7B" w:rsidRPr="002562DA" w:rsidRDefault="00EF6B7B" w:rsidP="002562DA">
      <w:pPr>
        <w:pStyle w:val="Heading1"/>
        <w:spacing w:after="120" w:line="276" w:lineRule="auto"/>
        <w:rPr>
          <w:sz w:val="22"/>
          <w:szCs w:val="22"/>
        </w:rPr>
      </w:pPr>
      <w:r w:rsidRPr="002562DA">
        <w:rPr>
          <w:sz w:val="22"/>
          <w:szCs w:val="22"/>
        </w:rPr>
        <w:t>4.UYGULAMA</w:t>
      </w:r>
    </w:p>
    <w:p w14:paraId="78C011CA" w14:textId="77777777" w:rsidR="00EF6B7B" w:rsidRPr="002562DA" w:rsidRDefault="00EF6B7B" w:rsidP="002562DA">
      <w:pPr>
        <w:pStyle w:val="Heading2"/>
        <w:spacing w:after="120" w:line="276" w:lineRule="auto"/>
        <w:rPr>
          <w:rFonts w:asciiTheme="minorHAnsi" w:hAnsiTheme="minorHAnsi" w:cstheme="minorHAnsi"/>
          <w:sz w:val="22"/>
          <w:szCs w:val="22"/>
        </w:rPr>
      </w:pPr>
      <w:r w:rsidRPr="002562DA">
        <w:rPr>
          <w:rFonts w:asciiTheme="minorHAnsi" w:hAnsiTheme="minorHAnsi" w:cstheme="minorHAnsi"/>
          <w:sz w:val="22"/>
          <w:szCs w:val="22"/>
        </w:rPr>
        <w:t>4.1. Genel</w:t>
      </w:r>
    </w:p>
    <w:p w14:paraId="7B7763E5" w14:textId="71A2FD3D" w:rsidR="00EF6B7B" w:rsidRPr="002562DA" w:rsidRDefault="00EF6B7B" w:rsidP="002562DA">
      <w:pPr>
        <w:spacing w:after="120" w:line="276" w:lineRule="auto"/>
        <w:rPr>
          <w:sz w:val="22"/>
          <w:szCs w:val="22"/>
        </w:rPr>
      </w:pPr>
      <w:r w:rsidRPr="002562DA">
        <w:rPr>
          <w:b/>
          <w:sz w:val="22"/>
          <w:szCs w:val="22"/>
        </w:rPr>
        <w:t xml:space="preserve">4.1.1. </w:t>
      </w:r>
      <w:r w:rsidRPr="002562DA">
        <w:rPr>
          <w:sz w:val="22"/>
          <w:szCs w:val="22"/>
        </w:rPr>
        <w:t xml:space="preserve">Ölçüm Belirsizliğinin </w:t>
      </w:r>
      <w:r w:rsidR="00945EC1" w:rsidRPr="002562DA">
        <w:rPr>
          <w:sz w:val="22"/>
          <w:szCs w:val="22"/>
        </w:rPr>
        <w:t>deney</w:t>
      </w:r>
      <w:r w:rsidRPr="002562DA">
        <w:rPr>
          <w:sz w:val="22"/>
          <w:szCs w:val="22"/>
        </w:rPr>
        <w:t xml:space="preserve"> sonuçlarının değerlendirmesi bildirimini etkilediği çeşitli olası durumlar vardır ve bunlar aşağıda belirtilmiştir:</w:t>
      </w:r>
    </w:p>
    <w:p w14:paraId="2E404F97" w14:textId="77777777" w:rsidR="00EF6B7B" w:rsidRPr="002562DA" w:rsidRDefault="00EF6B7B" w:rsidP="002562DA">
      <w:pPr>
        <w:spacing w:after="120" w:line="276" w:lineRule="auto"/>
        <w:rPr>
          <w:sz w:val="22"/>
          <w:szCs w:val="22"/>
        </w:rPr>
      </w:pPr>
      <w:r w:rsidRPr="002562DA">
        <w:rPr>
          <w:noProof/>
          <w:sz w:val="22"/>
          <w:szCs w:val="22"/>
        </w:rPr>
        <w:drawing>
          <wp:inline distT="0" distB="0" distL="114300" distR="114300" wp14:anchorId="47B2DC52" wp14:editId="417C5593">
            <wp:extent cx="6238875" cy="1895475"/>
            <wp:effectExtent l="0" t="0" r="9525" b="9525"/>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238875" cy="1895475"/>
                    </a:xfrm>
                    <a:prstGeom prst="rect">
                      <a:avLst/>
                    </a:prstGeom>
                    <a:ln/>
                  </pic:spPr>
                </pic:pic>
              </a:graphicData>
            </a:graphic>
          </wp:inline>
        </w:drawing>
      </w:r>
    </w:p>
    <w:p w14:paraId="743A1005" w14:textId="6E3EE727" w:rsidR="00EF6B7B" w:rsidRPr="002562DA" w:rsidRDefault="00EF6B7B" w:rsidP="002562DA">
      <w:pPr>
        <w:spacing w:after="120" w:line="276" w:lineRule="auto"/>
        <w:jc w:val="center"/>
        <w:rPr>
          <w:b/>
          <w:bCs/>
          <w:sz w:val="22"/>
          <w:szCs w:val="22"/>
        </w:rPr>
      </w:pPr>
      <w:r w:rsidRPr="002562DA">
        <w:rPr>
          <w:b/>
          <w:bCs/>
          <w:sz w:val="22"/>
          <w:szCs w:val="22"/>
        </w:rPr>
        <w:t>Şekil 1: Karar Kuralına İlişkin Durumlar</w:t>
      </w:r>
    </w:p>
    <w:p w14:paraId="7E36AFCF" w14:textId="77777777" w:rsidR="00225A2A" w:rsidRPr="002562DA" w:rsidRDefault="00225A2A" w:rsidP="002562DA">
      <w:pPr>
        <w:spacing w:after="120" w:line="276" w:lineRule="auto"/>
        <w:jc w:val="center"/>
        <w:rPr>
          <w:b/>
          <w:bCs/>
          <w:sz w:val="22"/>
          <w:szCs w:val="22"/>
        </w:rPr>
      </w:pPr>
    </w:p>
    <w:p w14:paraId="0E2DDFD2" w14:textId="59EBBDAB" w:rsidR="00225A2A" w:rsidRPr="002562DA" w:rsidRDefault="00EF6B7B" w:rsidP="002562DA">
      <w:pPr>
        <w:spacing w:after="120" w:line="276" w:lineRule="auto"/>
        <w:rPr>
          <w:sz w:val="22"/>
          <w:szCs w:val="22"/>
        </w:rPr>
      </w:pPr>
      <w:r w:rsidRPr="002562DA">
        <w:rPr>
          <w:sz w:val="22"/>
          <w:szCs w:val="22"/>
        </w:rPr>
        <w:lastRenderedPageBreak/>
        <w:t>Hesaplanan belirsizlik değeri de dâhil durum 1 ve 6 için uymazlık, durum 5 ve 10 için uygunluk beyanı verilmesi için bir şüphe bulunmamaktadır. Ancak diğer durumlar için uygunluk beyanının verilmesi için karar kuralı tanımlanmalıdır.</w:t>
      </w:r>
    </w:p>
    <w:p w14:paraId="08210B15" w14:textId="77777777" w:rsidR="00EF6B7B" w:rsidRPr="002562DA" w:rsidRDefault="00EF6B7B" w:rsidP="002562DA">
      <w:pPr>
        <w:spacing w:after="120" w:line="276" w:lineRule="auto"/>
        <w:rPr>
          <w:sz w:val="22"/>
          <w:szCs w:val="22"/>
        </w:rPr>
      </w:pPr>
      <w:r w:rsidRPr="002562DA">
        <w:rPr>
          <w:b/>
          <w:bCs/>
          <w:sz w:val="22"/>
          <w:szCs w:val="22"/>
        </w:rPr>
        <w:t>4.1.2.</w:t>
      </w:r>
      <w:r w:rsidRPr="002562DA">
        <w:rPr>
          <w:sz w:val="22"/>
          <w:szCs w:val="22"/>
        </w:rPr>
        <w:t xml:space="preserve"> Eğer mevzuat, şartname veya standart güven düzeyine bakılmaksızın uygunluk veya uymazlık şeklinde bir değerlendirme bildirimini zorunlu kılıyorsa, bildirim bu dokümanın belirttiği sınıra göre yapılır.</w:t>
      </w:r>
    </w:p>
    <w:p w14:paraId="76B2DF98" w14:textId="0C1CFC16" w:rsidR="00EF6B7B" w:rsidRPr="002562DA" w:rsidRDefault="00EF6B7B" w:rsidP="002562DA">
      <w:pPr>
        <w:spacing w:after="120" w:line="276" w:lineRule="auto"/>
        <w:rPr>
          <w:sz w:val="22"/>
          <w:szCs w:val="22"/>
        </w:rPr>
      </w:pPr>
      <w:r w:rsidRPr="002562DA">
        <w:rPr>
          <w:sz w:val="22"/>
          <w:szCs w:val="22"/>
        </w:rPr>
        <w:t>(i)Sınır “&lt;” veya “&gt;” olarak tanımlanmış ve test/</w:t>
      </w:r>
      <w:r w:rsidR="00945EC1" w:rsidRPr="002562DA">
        <w:rPr>
          <w:sz w:val="22"/>
          <w:szCs w:val="22"/>
        </w:rPr>
        <w:t>deney</w:t>
      </w:r>
      <w:r w:rsidRPr="002562DA">
        <w:rPr>
          <w:sz w:val="22"/>
          <w:szCs w:val="22"/>
        </w:rPr>
        <w:t xml:space="preserve"> sonucu sınıra eşitse, uymazlık belirtilir,</w:t>
      </w:r>
    </w:p>
    <w:p w14:paraId="4738C88C" w14:textId="3F39CDE0" w:rsidR="00EF6B7B" w:rsidRPr="002562DA" w:rsidRDefault="00EF6B7B" w:rsidP="002562DA">
      <w:pPr>
        <w:spacing w:after="120" w:line="276" w:lineRule="auto"/>
        <w:rPr>
          <w:sz w:val="22"/>
          <w:szCs w:val="22"/>
        </w:rPr>
      </w:pPr>
      <w:r w:rsidRPr="002562DA">
        <w:rPr>
          <w:sz w:val="22"/>
          <w:szCs w:val="22"/>
        </w:rPr>
        <w:t>(ii) Sınır “≤” veya “≥” olarak tanımlanmış ve test/</w:t>
      </w:r>
      <w:r w:rsidR="00945EC1" w:rsidRPr="002562DA">
        <w:rPr>
          <w:sz w:val="22"/>
          <w:szCs w:val="22"/>
        </w:rPr>
        <w:t>deney</w:t>
      </w:r>
      <w:r w:rsidRPr="002562DA">
        <w:rPr>
          <w:sz w:val="22"/>
          <w:szCs w:val="22"/>
        </w:rPr>
        <w:t xml:space="preserve"> sonucu sınıra eşitse, uygunluk belirtilir.</w:t>
      </w:r>
    </w:p>
    <w:p w14:paraId="68728649" w14:textId="77777777" w:rsidR="00EF6B7B" w:rsidRPr="002562DA" w:rsidRDefault="00EF6B7B" w:rsidP="002562DA">
      <w:pPr>
        <w:spacing w:after="120" w:line="276" w:lineRule="auto"/>
        <w:rPr>
          <w:sz w:val="22"/>
          <w:szCs w:val="22"/>
        </w:rPr>
      </w:pPr>
      <w:r w:rsidRPr="002562DA">
        <w:rPr>
          <w:sz w:val="22"/>
          <w:szCs w:val="22"/>
        </w:rPr>
        <w:t>Maksimum ve minimum ifadelerinin yer alması durumunda (ii) ile aynı şartlarda değerlendirilir.</w:t>
      </w:r>
    </w:p>
    <w:p w14:paraId="0C96A026" w14:textId="77777777" w:rsidR="00EF6B7B" w:rsidRPr="002562DA" w:rsidRDefault="00EF6B7B" w:rsidP="002562DA">
      <w:pPr>
        <w:pStyle w:val="Heading2"/>
        <w:spacing w:after="120" w:line="276" w:lineRule="auto"/>
        <w:rPr>
          <w:rFonts w:asciiTheme="minorHAnsi" w:hAnsiTheme="minorHAnsi" w:cstheme="minorHAnsi"/>
          <w:sz w:val="22"/>
          <w:szCs w:val="22"/>
        </w:rPr>
      </w:pPr>
      <w:r w:rsidRPr="002562DA">
        <w:rPr>
          <w:rFonts w:asciiTheme="minorHAnsi" w:hAnsiTheme="minorHAnsi" w:cstheme="minorHAnsi"/>
          <w:sz w:val="22"/>
          <w:szCs w:val="22"/>
        </w:rPr>
        <w:t>4.2.Uygulama</w:t>
      </w:r>
    </w:p>
    <w:p w14:paraId="23869D0D" w14:textId="1B868B33" w:rsidR="00EF6B7B" w:rsidRPr="002562DA" w:rsidRDefault="00EF6B7B" w:rsidP="002562DA">
      <w:pPr>
        <w:spacing w:after="120" w:line="276" w:lineRule="auto"/>
        <w:rPr>
          <w:sz w:val="22"/>
          <w:szCs w:val="22"/>
        </w:rPr>
      </w:pPr>
      <w:r w:rsidRPr="002562DA">
        <w:rPr>
          <w:b/>
          <w:sz w:val="22"/>
          <w:szCs w:val="22"/>
        </w:rPr>
        <w:t>4.2.1.</w:t>
      </w:r>
      <w:r w:rsidRPr="002562DA">
        <w:rPr>
          <w:sz w:val="22"/>
          <w:szCs w:val="22"/>
        </w:rPr>
        <w:t xml:space="preserve"> </w:t>
      </w:r>
      <w:r w:rsidR="002363C4" w:rsidRPr="002562DA">
        <w:rPr>
          <w:sz w:val="22"/>
          <w:szCs w:val="22"/>
        </w:rPr>
        <w:t>Kalibrasyon/</w:t>
      </w:r>
      <w:r w:rsidR="00945EC1" w:rsidRPr="002562DA">
        <w:rPr>
          <w:sz w:val="22"/>
          <w:szCs w:val="22"/>
        </w:rPr>
        <w:t>Deney</w:t>
      </w:r>
      <w:r w:rsidRPr="002562DA">
        <w:rPr>
          <w:sz w:val="22"/>
          <w:szCs w:val="22"/>
        </w:rPr>
        <w:t xml:space="preserve"> standardında veya yasal mevzuatta veya şartnamelerde belirtilmemişse ya da müşteri tarafından gönderilen talep formlarında/yazılarında uygunluk beyanı verilmesi talep edilmiyorsa, uygunluk beyanı verilmeyecektir. Uygunluk Beyanı verilirken aşağıdaki ifadeler kullanılacaktır.</w:t>
      </w:r>
    </w:p>
    <w:p w14:paraId="7E43D110" w14:textId="77777777" w:rsidR="00EF6B7B" w:rsidRPr="002562DA" w:rsidRDefault="00EF6B7B" w:rsidP="002562DA">
      <w:pPr>
        <w:pStyle w:val="ListParagraph"/>
        <w:numPr>
          <w:ilvl w:val="0"/>
          <w:numId w:val="28"/>
        </w:numPr>
        <w:spacing w:after="120" w:line="276" w:lineRule="auto"/>
        <w:rPr>
          <w:sz w:val="22"/>
          <w:szCs w:val="22"/>
        </w:rPr>
      </w:pPr>
      <w:r w:rsidRPr="002562DA">
        <w:rPr>
          <w:sz w:val="22"/>
          <w:szCs w:val="22"/>
        </w:rPr>
        <w:t>Uygunluk=UYGUN</w:t>
      </w:r>
    </w:p>
    <w:p w14:paraId="0AB84EBF" w14:textId="77777777" w:rsidR="00EF6B7B" w:rsidRPr="002562DA" w:rsidRDefault="00EF6B7B" w:rsidP="002562DA">
      <w:pPr>
        <w:pStyle w:val="ListParagraph"/>
        <w:numPr>
          <w:ilvl w:val="0"/>
          <w:numId w:val="28"/>
        </w:numPr>
        <w:spacing w:after="120" w:line="276" w:lineRule="auto"/>
        <w:rPr>
          <w:sz w:val="22"/>
          <w:szCs w:val="22"/>
        </w:rPr>
      </w:pPr>
      <w:r w:rsidRPr="002562DA">
        <w:rPr>
          <w:sz w:val="22"/>
          <w:szCs w:val="22"/>
        </w:rPr>
        <w:t>Uymazlık=UYGUN DEĞİL</w:t>
      </w:r>
    </w:p>
    <w:p w14:paraId="5BB1B9A5" w14:textId="0F14BF2C" w:rsidR="00EF6B7B" w:rsidRPr="002562DA" w:rsidRDefault="00EF6B7B" w:rsidP="002562DA">
      <w:pPr>
        <w:pStyle w:val="ListParagraph"/>
        <w:numPr>
          <w:ilvl w:val="0"/>
          <w:numId w:val="28"/>
        </w:numPr>
        <w:spacing w:after="120" w:line="276" w:lineRule="auto"/>
        <w:rPr>
          <w:sz w:val="22"/>
          <w:szCs w:val="22"/>
        </w:rPr>
      </w:pPr>
      <w:r w:rsidRPr="002562DA">
        <w:rPr>
          <w:b/>
          <w:sz w:val="22"/>
          <w:szCs w:val="22"/>
        </w:rPr>
        <w:t>4.2.2.</w:t>
      </w:r>
      <w:r w:rsidRPr="002562DA">
        <w:rPr>
          <w:sz w:val="22"/>
          <w:szCs w:val="22"/>
        </w:rPr>
        <w:t xml:space="preserve"> </w:t>
      </w:r>
      <w:r w:rsidR="002363C4" w:rsidRPr="002562DA">
        <w:rPr>
          <w:sz w:val="22"/>
          <w:szCs w:val="22"/>
        </w:rPr>
        <w:t>Kalibrasyon/</w:t>
      </w:r>
      <w:r w:rsidR="00945EC1" w:rsidRPr="002562DA">
        <w:rPr>
          <w:sz w:val="22"/>
          <w:szCs w:val="22"/>
        </w:rPr>
        <w:t>Deney</w:t>
      </w:r>
      <w:r w:rsidRPr="002562DA">
        <w:rPr>
          <w:sz w:val="22"/>
          <w:szCs w:val="22"/>
        </w:rPr>
        <w:t xml:space="preserve"> standardında veya yasal mevzuatta veya şartnamelerde uygunluk beyanının verilmesi ile ilgili bir karar kuralı tanımlanmamışsa ve müşteri tarafından da uygunluk beyanı verilmesi talep edilmişse aşağıdaki bilgiler müşteri tarafından sağlanmalıdır. (</w:t>
      </w:r>
      <w:r w:rsidRPr="002562DA">
        <w:rPr>
          <w:b/>
          <w:sz w:val="22"/>
          <w:szCs w:val="22"/>
        </w:rPr>
        <w:t>PR</w:t>
      </w:r>
      <w:r w:rsidR="002363C4" w:rsidRPr="002562DA">
        <w:rPr>
          <w:b/>
          <w:sz w:val="22"/>
          <w:szCs w:val="22"/>
        </w:rPr>
        <w:t>S</w:t>
      </w:r>
      <w:r w:rsidRPr="002562DA">
        <w:rPr>
          <w:b/>
          <w:sz w:val="22"/>
          <w:szCs w:val="22"/>
        </w:rPr>
        <w:t>.09 Taleplerin Tekliflerin ve Sözleşmelerin Gözden Geçirilmesi Prosedürü</w:t>
      </w:r>
      <w:r w:rsidRPr="002562DA">
        <w:rPr>
          <w:sz w:val="22"/>
          <w:szCs w:val="22"/>
        </w:rPr>
        <w:t>)</w:t>
      </w:r>
    </w:p>
    <w:p w14:paraId="4C2BDAFD" w14:textId="77777777" w:rsidR="00EF6B7B" w:rsidRPr="002562DA" w:rsidRDefault="00EF6B7B" w:rsidP="002562DA">
      <w:pPr>
        <w:pStyle w:val="ListParagraph"/>
        <w:numPr>
          <w:ilvl w:val="0"/>
          <w:numId w:val="29"/>
        </w:numPr>
        <w:spacing w:after="120" w:line="276" w:lineRule="auto"/>
        <w:rPr>
          <w:sz w:val="22"/>
          <w:szCs w:val="22"/>
        </w:rPr>
      </w:pPr>
      <w:r w:rsidRPr="002562DA">
        <w:rPr>
          <w:sz w:val="22"/>
          <w:szCs w:val="22"/>
        </w:rPr>
        <w:t xml:space="preserve">Uygunluk Beyanı Talebi </w:t>
      </w:r>
    </w:p>
    <w:p w14:paraId="497CF2E7" w14:textId="77777777" w:rsidR="00EF6B7B" w:rsidRPr="002562DA" w:rsidRDefault="00EF6B7B" w:rsidP="002562DA">
      <w:pPr>
        <w:pStyle w:val="ListParagraph"/>
        <w:numPr>
          <w:ilvl w:val="0"/>
          <w:numId w:val="29"/>
        </w:numPr>
        <w:spacing w:after="120" w:line="276" w:lineRule="auto"/>
        <w:rPr>
          <w:sz w:val="22"/>
          <w:szCs w:val="22"/>
        </w:rPr>
      </w:pPr>
      <w:r w:rsidRPr="002562DA">
        <w:rPr>
          <w:sz w:val="22"/>
          <w:szCs w:val="22"/>
        </w:rPr>
        <w:t xml:space="preserve">Alt ve/veya üst limitleri belirten spesifikasyon (Standart/Mevzuat/Şartname) </w:t>
      </w:r>
    </w:p>
    <w:p w14:paraId="597F5D56" w14:textId="1D30D505" w:rsidR="00EF6B7B" w:rsidRPr="002562DA" w:rsidRDefault="00EF6B7B" w:rsidP="002562DA">
      <w:pPr>
        <w:pStyle w:val="ListParagraph"/>
        <w:numPr>
          <w:ilvl w:val="0"/>
          <w:numId w:val="29"/>
        </w:numPr>
        <w:spacing w:after="120" w:line="276" w:lineRule="auto"/>
        <w:rPr>
          <w:sz w:val="22"/>
          <w:szCs w:val="22"/>
        </w:rPr>
      </w:pPr>
      <w:r w:rsidRPr="002562DA">
        <w:rPr>
          <w:sz w:val="22"/>
          <w:szCs w:val="22"/>
        </w:rPr>
        <w:t>Karar Kuralı (Aşağıdakilerden birisi seçilebilir)</w:t>
      </w:r>
    </w:p>
    <w:p w14:paraId="5448F57C" w14:textId="77777777" w:rsidR="002D3E2D" w:rsidRPr="002562DA" w:rsidRDefault="002D3E2D" w:rsidP="002562DA">
      <w:pPr>
        <w:pStyle w:val="ListParagraph"/>
        <w:numPr>
          <w:ilvl w:val="0"/>
          <w:numId w:val="28"/>
        </w:numPr>
        <w:spacing w:after="120" w:line="276" w:lineRule="auto"/>
        <w:rPr>
          <w:sz w:val="22"/>
          <w:szCs w:val="22"/>
        </w:rPr>
      </w:pPr>
    </w:p>
    <w:p w14:paraId="08D1DB0E" w14:textId="6027D5E3" w:rsidR="002363C4" w:rsidRPr="002562DA" w:rsidRDefault="00EF6B7B" w:rsidP="002562DA">
      <w:pPr>
        <w:pStyle w:val="ListParagraph"/>
        <w:numPr>
          <w:ilvl w:val="0"/>
          <w:numId w:val="28"/>
        </w:numPr>
        <w:spacing w:after="120" w:line="276" w:lineRule="auto"/>
        <w:rPr>
          <w:sz w:val="22"/>
          <w:szCs w:val="22"/>
        </w:rPr>
      </w:pPr>
      <w:r w:rsidRPr="002562DA">
        <w:rPr>
          <w:sz w:val="22"/>
          <w:szCs w:val="22"/>
        </w:rPr>
        <w:t xml:space="preserve">                   </w:t>
      </w:r>
      <w:r w:rsidR="002D3E2D" w:rsidRPr="002562DA">
        <w:rPr>
          <w:sz w:val="22"/>
          <w:szCs w:val="22"/>
        </w:rPr>
        <w:t xml:space="preserve"> </w:t>
      </w:r>
      <w:r w:rsidRPr="002562DA">
        <w:rPr>
          <w:sz w:val="22"/>
          <w:szCs w:val="22"/>
        </w:rPr>
        <w:t xml:space="preserve"> </w:t>
      </w:r>
      <w:r w:rsidR="002363C4" w:rsidRPr="002562DA">
        <w:rPr>
          <w:sz w:val="22"/>
          <w:szCs w:val="22"/>
        </w:rPr>
        <w:t>⃝</w:t>
      </w:r>
      <w:r w:rsidRPr="002562DA">
        <w:rPr>
          <w:sz w:val="22"/>
          <w:szCs w:val="22"/>
        </w:rPr>
        <w:t xml:space="preserve"> Ölçüm Belirsizliği Dâhil Edilecektir.         </w:t>
      </w:r>
      <w:r w:rsidR="002D3E2D" w:rsidRPr="002562DA">
        <w:rPr>
          <w:sz w:val="22"/>
          <w:szCs w:val="22"/>
        </w:rPr>
        <w:tab/>
      </w:r>
      <w:r w:rsidR="002363C4" w:rsidRPr="002562DA">
        <w:rPr>
          <w:sz w:val="22"/>
          <w:szCs w:val="22"/>
        </w:rPr>
        <w:t xml:space="preserve">⃝ </w:t>
      </w:r>
      <w:r w:rsidRPr="002562DA">
        <w:rPr>
          <w:sz w:val="22"/>
          <w:szCs w:val="22"/>
        </w:rPr>
        <w:t>Ölçüm Belirsizliği Dâhil Edilmeyecektir.</w:t>
      </w:r>
    </w:p>
    <w:p w14:paraId="758820A4" w14:textId="7F3197AC" w:rsidR="00EF6B7B" w:rsidRPr="002562DA" w:rsidRDefault="00EF6B7B" w:rsidP="002562DA">
      <w:pPr>
        <w:pStyle w:val="ListParagraph"/>
        <w:numPr>
          <w:ilvl w:val="0"/>
          <w:numId w:val="28"/>
        </w:numPr>
        <w:spacing w:after="120" w:line="276" w:lineRule="auto"/>
        <w:rPr>
          <w:sz w:val="22"/>
          <w:szCs w:val="22"/>
        </w:rPr>
      </w:pPr>
      <w:r w:rsidRPr="002562DA">
        <w:rPr>
          <w:sz w:val="22"/>
          <w:szCs w:val="22"/>
        </w:rPr>
        <w:tab/>
        <w:t xml:space="preserve">    </w:t>
      </w:r>
      <w:r w:rsidR="002363C4" w:rsidRPr="002562DA">
        <w:rPr>
          <w:sz w:val="22"/>
          <w:szCs w:val="22"/>
        </w:rPr>
        <w:t xml:space="preserve"> ⃝</w:t>
      </w:r>
      <w:r w:rsidRPr="002562DA">
        <w:rPr>
          <w:sz w:val="22"/>
          <w:szCs w:val="22"/>
        </w:rPr>
        <w:t xml:space="preserve"> Yanlış Ret</w:t>
      </w:r>
      <w:r w:rsidR="002363C4" w:rsidRPr="002562DA">
        <w:rPr>
          <w:sz w:val="22"/>
          <w:szCs w:val="22"/>
        </w:rPr>
        <w:tab/>
      </w:r>
      <w:r w:rsidR="002363C4" w:rsidRPr="002562DA">
        <w:rPr>
          <w:sz w:val="22"/>
          <w:szCs w:val="22"/>
        </w:rPr>
        <w:tab/>
      </w:r>
      <w:r w:rsidR="002363C4" w:rsidRPr="002562DA">
        <w:rPr>
          <w:sz w:val="22"/>
          <w:szCs w:val="22"/>
        </w:rPr>
        <w:tab/>
      </w:r>
      <w:r w:rsidR="002363C4" w:rsidRPr="002562DA">
        <w:rPr>
          <w:sz w:val="22"/>
          <w:szCs w:val="22"/>
        </w:rPr>
        <w:tab/>
      </w:r>
      <w:r w:rsidR="002363C4" w:rsidRPr="002562DA">
        <w:rPr>
          <w:sz w:val="22"/>
          <w:szCs w:val="22"/>
        </w:rPr>
        <w:tab/>
        <w:t>⃝</w:t>
      </w:r>
      <w:r w:rsidRPr="002562DA">
        <w:rPr>
          <w:sz w:val="22"/>
          <w:szCs w:val="22"/>
        </w:rPr>
        <w:t xml:space="preserve"> Yanlış Kabul             (Basit Kabul)    </w:t>
      </w:r>
    </w:p>
    <w:p w14:paraId="18D56E60" w14:textId="77777777" w:rsidR="002363C4" w:rsidRPr="002562DA" w:rsidRDefault="002363C4" w:rsidP="002562DA">
      <w:pPr>
        <w:pStyle w:val="ListParagraph"/>
        <w:spacing w:after="120" w:line="276" w:lineRule="auto"/>
        <w:rPr>
          <w:sz w:val="22"/>
          <w:szCs w:val="22"/>
        </w:rPr>
      </w:pPr>
    </w:p>
    <w:p w14:paraId="63218AC4" w14:textId="77777777" w:rsidR="002363C4" w:rsidRPr="002562DA" w:rsidRDefault="002363C4" w:rsidP="002562DA">
      <w:pPr>
        <w:pStyle w:val="ListParagraph"/>
        <w:numPr>
          <w:ilvl w:val="0"/>
          <w:numId w:val="28"/>
        </w:numPr>
        <w:spacing w:after="120" w:line="276" w:lineRule="auto"/>
        <w:rPr>
          <w:sz w:val="22"/>
          <w:szCs w:val="22"/>
        </w:rPr>
      </w:pPr>
    </w:p>
    <w:p w14:paraId="0259386E" w14:textId="09D6EBAD" w:rsidR="00EF6B7B" w:rsidRPr="002562DA" w:rsidRDefault="00EF6B7B" w:rsidP="002562DA">
      <w:pPr>
        <w:pStyle w:val="ListParagraph"/>
        <w:numPr>
          <w:ilvl w:val="0"/>
          <w:numId w:val="28"/>
        </w:numPr>
        <w:spacing w:after="120" w:line="276" w:lineRule="auto"/>
        <w:rPr>
          <w:sz w:val="22"/>
          <w:szCs w:val="22"/>
        </w:rPr>
      </w:pPr>
      <w:r w:rsidRPr="002562DA">
        <w:rPr>
          <w:b/>
          <w:sz w:val="22"/>
          <w:szCs w:val="22"/>
        </w:rPr>
        <w:t>4.2.3.</w:t>
      </w:r>
      <w:r w:rsidRPr="002562DA">
        <w:rPr>
          <w:sz w:val="22"/>
          <w:szCs w:val="22"/>
        </w:rPr>
        <w:t xml:space="preserve"> Müşteri tarafından başka şekilde talep edilmediği sürece koruma bandı yöntemi kullanılacaktır. Koruma bandı hesaplanırken standart belirsizlik (%68 güven aralığı k=1) tek yönlü k değeri </w:t>
      </w:r>
      <w:r w:rsidR="0078284B" w:rsidRPr="002562DA">
        <w:rPr>
          <w:sz w:val="22"/>
          <w:szCs w:val="22"/>
        </w:rPr>
        <w:t xml:space="preserve">(1,64) </w:t>
      </w:r>
      <w:r w:rsidRPr="002562DA">
        <w:rPr>
          <w:sz w:val="22"/>
          <w:szCs w:val="22"/>
        </w:rPr>
        <w:t xml:space="preserve">ile çarpılarak hesaplanacaktır. %95 güven aralığında tek yönlü k değeri </w:t>
      </w:r>
      <w:r w:rsidR="002363C4" w:rsidRPr="002562DA">
        <w:rPr>
          <w:sz w:val="22"/>
          <w:szCs w:val="22"/>
        </w:rPr>
        <w:t>2</w:t>
      </w:r>
      <w:r w:rsidRPr="002562DA">
        <w:rPr>
          <w:sz w:val="22"/>
          <w:szCs w:val="22"/>
        </w:rPr>
        <w:t>’</w:t>
      </w:r>
      <w:r w:rsidR="002363C4" w:rsidRPr="002562DA">
        <w:rPr>
          <w:sz w:val="22"/>
          <w:szCs w:val="22"/>
        </w:rPr>
        <w:t>dir</w:t>
      </w:r>
      <w:r w:rsidRPr="002562DA">
        <w:rPr>
          <w:sz w:val="22"/>
          <w:szCs w:val="22"/>
        </w:rPr>
        <w:t xml:space="preserve">. Ölçüm belirsizlikleri </w:t>
      </w:r>
      <w:r w:rsidR="00225A2A" w:rsidRPr="002562DA">
        <w:rPr>
          <w:bCs/>
          <w:sz w:val="22"/>
          <w:szCs w:val="22"/>
        </w:rPr>
        <w:t>Ölçüm Belirsizliğinin Tahmin Edilmesi Prosedürü’ne</w:t>
      </w:r>
      <w:r w:rsidR="00225A2A" w:rsidRPr="002562DA">
        <w:rPr>
          <w:sz w:val="22"/>
          <w:szCs w:val="22"/>
        </w:rPr>
        <w:t xml:space="preserve"> </w:t>
      </w:r>
      <w:r w:rsidRPr="002562DA">
        <w:rPr>
          <w:sz w:val="22"/>
          <w:szCs w:val="22"/>
        </w:rPr>
        <w:t>göre hesaplanmaktadır.</w:t>
      </w:r>
    </w:p>
    <w:p w14:paraId="68C05CEF" w14:textId="524C2CB4" w:rsidR="00EF6B7B" w:rsidRPr="002562DA" w:rsidRDefault="00EF6B7B" w:rsidP="002562DA">
      <w:pPr>
        <w:pStyle w:val="ListParagraph"/>
        <w:numPr>
          <w:ilvl w:val="0"/>
          <w:numId w:val="28"/>
        </w:numPr>
        <w:spacing w:after="120" w:line="276" w:lineRule="auto"/>
        <w:rPr>
          <w:sz w:val="22"/>
          <w:szCs w:val="22"/>
        </w:rPr>
      </w:pPr>
      <w:r w:rsidRPr="002562DA">
        <w:rPr>
          <w:b/>
          <w:sz w:val="22"/>
          <w:szCs w:val="22"/>
        </w:rPr>
        <w:t>4.2.4.</w:t>
      </w:r>
      <w:r w:rsidRPr="002562DA">
        <w:rPr>
          <w:sz w:val="22"/>
          <w:szCs w:val="22"/>
        </w:rPr>
        <w:t xml:space="preserve"> Müşteri tarafından uygunluk beyanı verilmesi talep edilmiş ancak </w:t>
      </w:r>
      <w:r w:rsidR="002363C4" w:rsidRPr="002562DA">
        <w:rPr>
          <w:sz w:val="22"/>
          <w:szCs w:val="22"/>
        </w:rPr>
        <w:t>kalibrasyon/</w:t>
      </w:r>
      <w:r w:rsidR="00945EC1" w:rsidRPr="002562DA">
        <w:rPr>
          <w:sz w:val="22"/>
          <w:szCs w:val="22"/>
        </w:rPr>
        <w:t>deney</w:t>
      </w:r>
      <w:r w:rsidRPr="002562DA">
        <w:rPr>
          <w:sz w:val="22"/>
          <w:szCs w:val="22"/>
        </w:rPr>
        <w:t xml:space="preserve"> standardında veya yasal mevzuatta veya şartnamelerde karar kuralı belirtilmemişse ya da müşteri tarafından da seçilmemişse; </w:t>
      </w:r>
      <w:r w:rsidR="002363C4" w:rsidRPr="002562DA">
        <w:rPr>
          <w:sz w:val="22"/>
          <w:szCs w:val="22"/>
        </w:rPr>
        <w:t>müşteri cihazlarının uygunlukları</w:t>
      </w:r>
      <w:r w:rsidRPr="002562DA">
        <w:rPr>
          <w:sz w:val="22"/>
          <w:szCs w:val="22"/>
        </w:rPr>
        <w:t xml:space="preserve"> değerlendirirken ölçüm belirsizliğini dâhil etmeden (Basit Kabul) karar vermeyi seçmiştir. Müşterilerin taleplerinde karar kuralını belirtmemesi durumunda bu şartı kabul etmiş oldukları kabul edilir.</w:t>
      </w:r>
    </w:p>
    <w:p w14:paraId="7BF13CAB" w14:textId="75D77CFE" w:rsidR="00225A2A" w:rsidRPr="002562DA" w:rsidRDefault="00225A2A" w:rsidP="002562DA">
      <w:pPr>
        <w:spacing w:after="120" w:line="276" w:lineRule="auto"/>
        <w:rPr>
          <w:sz w:val="22"/>
          <w:szCs w:val="22"/>
        </w:rPr>
      </w:pPr>
    </w:p>
    <w:p w14:paraId="66E316C7" w14:textId="4D321D78" w:rsidR="00225A2A" w:rsidRPr="002562DA" w:rsidRDefault="00295DD2" w:rsidP="002562DA">
      <w:pPr>
        <w:spacing w:after="120" w:line="276" w:lineRule="auto"/>
        <w:rPr>
          <w:sz w:val="22"/>
          <w:szCs w:val="22"/>
        </w:rPr>
      </w:pPr>
      <w:r w:rsidRPr="002562DA">
        <w:rPr>
          <w:b/>
          <w:bCs/>
          <w:sz w:val="22"/>
          <w:szCs w:val="22"/>
        </w:rPr>
        <w:lastRenderedPageBreak/>
        <w:t>4.2.5.</w:t>
      </w:r>
      <w:r w:rsidRPr="002562DA">
        <w:rPr>
          <w:sz w:val="22"/>
          <w:szCs w:val="22"/>
        </w:rPr>
        <w:t xml:space="preserve"> </w:t>
      </w:r>
      <w:r w:rsidRPr="002562DA">
        <w:rPr>
          <w:b/>
          <w:bCs/>
          <w:i/>
          <w:iCs/>
          <w:sz w:val="22"/>
          <w:szCs w:val="22"/>
        </w:rPr>
        <w:t>17025-</w:t>
      </w:r>
      <w:r w:rsidR="002562DA" w:rsidRPr="002562DA">
        <w:rPr>
          <w:b/>
          <w:bCs/>
          <w:i/>
          <w:iCs/>
          <w:sz w:val="22"/>
          <w:szCs w:val="22"/>
        </w:rPr>
        <w:t>K</w:t>
      </w:r>
      <w:r w:rsidRPr="002562DA">
        <w:rPr>
          <w:b/>
          <w:bCs/>
          <w:i/>
          <w:iCs/>
          <w:sz w:val="22"/>
          <w:szCs w:val="22"/>
        </w:rPr>
        <w:t xml:space="preserve"> laboratuvarımızın pistonlu pipet cihazları kapsamlarında kullanılan ISO 8655 ve 20461 standartlarda; sistematik hata ve rastgele hatanın değerlendirilmesi gereklidir. Hesaplanan standart sapma da ayrıca değerlendirilip raporlanmaktadır. Bu iki durumun değerlendirilmesi sonucunda sertifikaların açıklama bölümünde belirtilmek üzere uygunluk beyanı verilmektedir.</w:t>
      </w:r>
    </w:p>
    <w:p w14:paraId="5C381A1E" w14:textId="77777777" w:rsidR="00EF6B7B" w:rsidRPr="002562DA" w:rsidRDefault="00EF6B7B" w:rsidP="002562DA">
      <w:pPr>
        <w:pStyle w:val="Heading2"/>
        <w:spacing w:after="120" w:line="276" w:lineRule="auto"/>
        <w:rPr>
          <w:rFonts w:asciiTheme="minorHAnsi" w:hAnsiTheme="minorHAnsi" w:cstheme="minorHAnsi"/>
          <w:sz w:val="22"/>
          <w:szCs w:val="22"/>
        </w:rPr>
      </w:pPr>
      <w:r w:rsidRPr="002562DA">
        <w:rPr>
          <w:rFonts w:asciiTheme="minorHAnsi" w:hAnsiTheme="minorHAnsi" w:cstheme="minorHAnsi"/>
          <w:sz w:val="22"/>
          <w:szCs w:val="22"/>
        </w:rPr>
        <w:t xml:space="preserve">4.3. Örnekler </w:t>
      </w:r>
    </w:p>
    <w:p w14:paraId="6F4EC5DD" w14:textId="77777777" w:rsidR="00EF6B7B" w:rsidRPr="002562DA" w:rsidRDefault="00EF6B7B" w:rsidP="002562DA">
      <w:pPr>
        <w:pStyle w:val="ListParagraph"/>
        <w:numPr>
          <w:ilvl w:val="0"/>
          <w:numId w:val="28"/>
        </w:numPr>
        <w:spacing w:after="120" w:line="276" w:lineRule="auto"/>
        <w:rPr>
          <w:sz w:val="22"/>
          <w:szCs w:val="22"/>
        </w:rPr>
      </w:pPr>
      <w:r w:rsidRPr="002562DA">
        <w:rPr>
          <w:noProof/>
          <w:sz w:val="22"/>
          <w:szCs w:val="22"/>
        </w:rPr>
        <w:drawing>
          <wp:inline distT="0" distB="0" distL="114300" distR="114300" wp14:anchorId="2892F956" wp14:editId="29742858">
            <wp:extent cx="3714750" cy="1735455"/>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14750" cy="1735455"/>
                    </a:xfrm>
                    <a:prstGeom prst="rect">
                      <a:avLst/>
                    </a:prstGeom>
                    <a:ln/>
                  </pic:spPr>
                </pic:pic>
              </a:graphicData>
            </a:graphic>
          </wp:inline>
        </w:drawing>
      </w:r>
    </w:p>
    <w:p w14:paraId="3C09AEBD" w14:textId="77777777" w:rsidR="00EF6B7B" w:rsidRPr="002562DA" w:rsidRDefault="00EF6B7B" w:rsidP="002562DA">
      <w:pPr>
        <w:pStyle w:val="ListParagraph"/>
        <w:numPr>
          <w:ilvl w:val="0"/>
          <w:numId w:val="28"/>
        </w:numPr>
        <w:spacing w:after="120" w:line="276" w:lineRule="auto"/>
        <w:rPr>
          <w:sz w:val="22"/>
          <w:szCs w:val="22"/>
        </w:rPr>
      </w:pPr>
      <w:r w:rsidRPr="002562DA">
        <w:rPr>
          <w:sz w:val="22"/>
          <w:szCs w:val="22"/>
        </w:rPr>
        <w:t>Şekil 2-Alt ve Üst Limite Dayanan Kabul ve Ret Bölgesi (Yanlış Ret)</w:t>
      </w:r>
    </w:p>
    <w:p w14:paraId="5A816173" w14:textId="77777777" w:rsidR="00EF6B7B" w:rsidRPr="002562DA" w:rsidRDefault="00EF6B7B" w:rsidP="002562DA">
      <w:pPr>
        <w:pStyle w:val="ListParagraph"/>
        <w:numPr>
          <w:ilvl w:val="0"/>
          <w:numId w:val="28"/>
        </w:numPr>
        <w:spacing w:after="120" w:line="276" w:lineRule="auto"/>
        <w:rPr>
          <w:sz w:val="22"/>
          <w:szCs w:val="22"/>
        </w:rPr>
      </w:pPr>
      <w:r w:rsidRPr="002562DA">
        <w:rPr>
          <w:noProof/>
          <w:sz w:val="22"/>
          <w:szCs w:val="22"/>
        </w:rPr>
        <w:drawing>
          <wp:inline distT="0" distB="0" distL="114300" distR="114300" wp14:anchorId="683C721C" wp14:editId="71F29A93">
            <wp:extent cx="4485005" cy="1842135"/>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485005" cy="1842135"/>
                    </a:xfrm>
                    <a:prstGeom prst="rect">
                      <a:avLst/>
                    </a:prstGeom>
                    <a:ln/>
                  </pic:spPr>
                </pic:pic>
              </a:graphicData>
            </a:graphic>
          </wp:inline>
        </w:drawing>
      </w:r>
    </w:p>
    <w:p w14:paraId="30845BFC" w14:textId="0FD08694" w:rsidR="00EF6B7B" w:rsidRPr="002562DA" w:rsidRDefault="00EF6B7B" w:rsidP="002562DA">
      <w:pPr>
        <w:pStyle w:val="ListParagraph"/>
        <w:numPr>
          <w:ilvl w:val="0"/>
          <w:numId w:val="28"/>
        </w:numPr>
        <w:spacing w:after="120" w:line="276" w:lineRule="auto"/>
        <w:jc w:val="center"/>
        <w:rPr>
          <w:b/>
          <w:bCs/>
          <w:sz w:val="22"/>
          <w:szCs w:val="22"/>
        </w:rPr>
      </w:pPr>
      <w:r w:rsidRPr="002562DA">
        <w:rPr>
          <w:b/>
          <w:bCs/>
          <w:sz w:val="22"/>
          <w:szCs w:val="22"/>
        </w:rPr>
        <w:t>Şekil 3</w:t>
      </w:r>
      <w:r w:rsidR="00AB6D50" w:rsidRPr="002562DA">
        <w:rPr>
          <w:b/>
          <w:bCs/>
          <w:sz w:val="22"/>
          <w:szCs w:val="22"/>
        </w:rPr>
        <w:t xml:space="preserve">. </w:t>
      </w:r>
      <w:r w:rsidRPr="002562DA">
        <w:rPr>
          <w:b/>
          <w:bCs/>
          <w:sz w:val="22"/>
          <w:szCs w:val="22"/>
        </w:rPr>
        <w:t>Alt ve Üst Limite Dayanan Kabul ve Ret Bölgesi (Yanlış Kabul)</w:t>
      </w:r>
    </w:p>
    <w:p w14:paraId="746A100F" w14:textId="77777777" w:rsidR="00AB6D50" w:rsidRPr="002562DA" w:rsidRDefault="00AB6D50" w:rsidP="002562DA">
      <w:pPr>
        <w:pStyle w:val="ListParagraph"/>
        <w:numPr>
          <w:ilvl w:val="0"/>
          <w:numId w:val="28"/>
        </w:numPr>
        <w:spacing w:after="120" w:line="276" w:lineRule="auto"/>
        <w:rPr>
          <w:sz w:val="22"/>
          <w:szCs w:val="22"/>
        </w:rPr>
      </w:pPr>
    </w:p>
    <w:p w14:paraId="60C998E7" w14:textId="6DAD915E" w:rsidR="00EF6B7B" w:rsidRPr="002562DA" w:rsidRDefault="00EF6B7B" w:rsidP="002562DA">
      <w:pPr>
        <w:pStyle w:val="ListParagraph"/>
        <w:numPr>
          <w:ilvl w:val="0"/>
          <w:numId w:val="28"/>
        </w:numPr>
        <w:spacing w:after="120" w:line="276" w:lineRule="auto"/>
        <w:rPr>
          <w:b/>
          <w:bCs/>
          <w:sz w:val="22"/>
          <w:szCs w:val="22"/>
        </w:rPr>
      </w:pPr>
      <w:r w:rsidRPr="002562DA">
        <w:rPr>
          <w:b/>
          <w:bCs/>
          <w:sz w:val="22"/>
          <w:szCs w:val="22"/>
        </w:rPr>
        <w:t>Örnek 1: Alt Limite Dayanan Koruma Bandı-Yanlış Ret</w:t>
      </w:r>
      <w:r w:rsidR="00AB6D50" w:rsidRPr="002562DA">
        <w:rPr>
          <w:b/>
          <w:bCs/>
          <w:sz w:val="22"/>
          <w:szCs w:val="22"/>
        </w:rPr>
        <w:t>:</w:t>
      </w:r>
    </w:p>
    <w:p w14:paraId="30FBC543" w14:textId="076183CF" w:rsidR="002562DA" w:rsidRDefault="00EF6B7B" w:rsidP="002562DA">
      <w:pPr>
        <w:pStyle w:val="ListParagraph"/>
        <w:numPr>
          <w:ilvl w:val="0"/>
          <w:numId w:val="28"/>
        </w:numPr>
        <w:spacing w:after="120" w:line="276" w:lineRule="auto"/>
        <w:rPr>
          <w:sz w:val="22"/>
          <w:szCs w:val="22"/>
        </w:rPr>
      </w:pPr>
      <w:r w:rsidRPr="002562DA">
        <w:rPr>
          <w:sz w:val="22"/>
          <w:szCs w:val="22"/>
        </w:rPr>
        <w:t xml:space="preserve">Minimum limit değeri 180 </w:t>
      </w:r>
      <w:r w:rsidRPr="002562DA">
        <w:rPr>
          <w:sz w:val="22"/>
          <w:szCs w:val="22"/>
          <w:vertAlign w:val="superscript"/>
        </w:rPr>
        <w:t>o</w:t>
      </w:r>
      <w:r w:rsidRPr="002562DA">
        <w:rPr>
          <w:sz w:val="22"/>
          <w:szCs w:val="22"/>
        </w:rPr>
        <w:t xml:space="preserve">C olan spesifikasyona göre ölçülen değer 177 </w:t>
      </w:r>
      <w:r w:rsidRPr="002562DA">
        <w:rPr>
          <w:sz w:val="22"/>
          <w:szCs w:val="22"/>
          <w:vertAlign w:val="superscript"/>
        </w:rPr>
        <w:t>o</w:t>
      </w:r>
      <w:r w:rsidRPr="002562DA">
        <w:rPr>
          <w:sz w:val="22"/>
          <w:szCs w:val="22"/>
        </w:rPr>
        <w:t xml:space="preserve">C ve k=2 ve %95 Güven Aralığında genişletilmiş belirsizlik </w:t>
      </w:r>
      <w:r w:rsidR="004F1DD2" w:rsidRPr="002562DA">
        <w:rPr>
          <w:sz w:val="22"/>
          <w:szCs w:val="22"/>
        </w:rPr>
        <w:t>3</w:t>
      </w:r>
      <w:r w:rsidR="00C45F34" w:rsidRPr="002562DA">
        <w:rPr>
          <w:sz w:val="22"/>
          <w:szCs w:val="22"/>
        </w:rPr>
        <w:t>,9</w:t>
      </w:r>
      <w:r w:rsidRPr="002562DA">
        <w:rPr>
          <w:sz w:val="22"/>
          <w:szCs w:val="22"/>
        </w:rPr>
        <w:t xml:space="preserve"> </w:t>
      </w:r>
      <w:r w:rsidRPr="002562DA">
        <w:rPr>
          <w:sz w:val="22"/>
          <w:szCs w:val="22"/>
          <w:vertAlign w:val="superscript"/>
        </w:rPr>
        <w:t>o</w:t>
      </w:r>
      <w:r w:rsidRPr="002562DA">
        <w:rPr>
          <w:sz w:val="22"/>
          <w:szCs w:val="22"/>
        </w:rPr>
        <w:t xml:space="preserve">C’dir. Hesaplanan koruma bandı 3,2 </w:t>
      </w:r>
      <w:r w:rsidRPr="002562DA">
        <w:rPr>
          <w:sz w:val="22"/>
          <w:szCs w:val="22"/>
          <w:vertAlign w:val="superscript"/>
        </w:rPr>
        <w:t>o</w:t>
      </w:r>
      <w:r w:rsidRPr="002562DA">
        <w:rPr>
          <w:sz w:val="22"/>
          <w:szCs w:val="22"/>
        </w:rPr>
        <w:t xml:space="preserve">C olup “Yanlış Ret” kuralına göre hesaplanan yeni alt kabul limiti 176,8 </w:t>
      </w:r>
      <w:r w:rsidRPr="002562DA">
        <w:rPr>
          <w:sz w:val="22"/>
          <w:szCs w:val="22"/>
          <w:vertAlign w:val="superscript"/>
        </w:rPr>
        <w:t>o</w:t>
      </w:r>
      <w:r w:rsidRPr="002562DA">
        <w:rPr>
          <w:sz w:val="22"/>
          <w:szCs w:val="22"/>
        </w:rPr>
        <w:t>C olup, sonuç bu aralıkta olduğu için UYGUNLUK sonucu verilir.</w:t>
      </w:r>
    </w:p>
    <w:p w14:paraId="430A5F43" w14:textId="77777777" w:rsidR="002562DA" w:rsidRDefault="002562DA">
      <w:pPr>
        <w:rPr>
          <w:sz w:val="22"/>
          <w:szCs w:val="22"/>
        </w:rPr>
      </w:pPr>
      <w:r>
        <w:rPr>
          <w:sz w:val="22"/>
          <w:szCs w:val="22"/>
        </w:rPr>
        <w:br w:type="page"/>
      </w:r>
    </w:p>
    <w:p w14:paraId="138C645B" w14:textId="77777777" w:rsidR="00C45F34" w:rsidRPr="002562DA" w:rsidRDefault="00C45F34" w:rsidP="002562DA">
      <w:pPr>
        <w:pStyle w:val="ListParagraph"/>
        <w:numPr>
          <w:ilvl w:val="0"/>
          <w:numId w:val="28"/>
        </w:numPr>
        <w:spacing w:after="120" w:line="276" w:lineRule="auto"/>
        <w:rPr>
          <w:sz w:val="22"/>
          <w:szCs w:val="22"/>
        </w:rPr>
      </w:pPr>
    </w:p>
    <w:tbl>
      <w:tblPr>
        <w:tblW w:w="6942" w:type="dxa"/>
        <w:jc w:val="center"/>
        <w:tblLayout w:type="fixed"/>
        <w:tblLook w:val="0000" w:firstRow="0" w:lastRow="0" w:firstColumn="0" w:lastColumn="0" w:noHBand="0" w:noVBand="0"/>
      </w:tblPr>
      <w:tblGrid>
        <w:gridCol w:w="2430"/>
        <w:gridCol w:w="236"/>
        <w:gridCol w:w="1396"/>
        <w:gridCol w:w="464"/>
        <w:gridCol w:w="1594"/>
        <w:gridCol w:w="822"/>
      </w:tblGrid>
      <w:tr w:rsidR="00EF6B7B" w:rsidRPr="002562DA" w14:paraId="28E27CD1" w14:textId="77777777" w:rsidTr="00226353">
        <w:trPr>
          <w:trHeight w:val="345"/>
          <w:jc w:val="center"/>
        </w:trPr>
        <w:tc>
          <w:tcPr>
            <w:tcW w:w="6942" w:type="dxa"/>
            <w:gridSpan w:val="6"/>
            <w:tcBorders>
              <w:top w:val="single" w:sz="8" w:space="0" w:color="000000"/>
              <w:left w:val="single" w:sz="8" w:space="0" w:color="000000"/>
              <w:bottom w:val="single" w:sz="8" w:space="0" w:color="000000"/>
              <w:right w:val="single" w:sz="8" w:space="0" w:color="000000"/>
            </w:tcBorders>
            <w:vAlign w:val="center"/>
          </w:tcPr>
          <w:p w14:paraId="45CB7208" w14:textId="77777777" w:rsidR="00EF6B7B" w:rsidRPr="002562DA" w:rsidRDefault="00EF6B7B" w:rsidP="002562DA">
            <w:pPr>
              <w:spacing w:after="120" w:line="276" w:lineRule="auto"/>
              <w:rPr>
                <w:sz w:val="22"/>
                <w:szCs w:val="22"/>
              </w:rPr>
            </w:pPr>
            <w:r w:rsidRPr="002562DA">
              <w:rPr>
                <w:sz w:val="22"/>
                <w:szCs w:val="22"/>
              </w:rPr>
              <w:t>Alt Limite Dayanan Koruma Bandı-Yanlış Ret</w:t>
            </w:r>
          </w:p>
        </w:tc>
      </w:tr>
      <w:tr w:rsidR="00EF6B7B" w:rsidRPr="002562DA" w14:paraId="4D9E92D8"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13DB2496" w14:textId="77777777" w:rsidR="00EF6B7B" w:rsidRPr="002562DA" w:rsidRDefault="00EF6B7B" w:rsidP="002562DA">
            <w:pPr>
              <w:spacing w:after="120" w:line="276" w:lineRule="auto"/>
              <w:rPr>
                <w:sz w:val="22"/>
                <w:szCs w:val="22"/>
              </w:rPr>
            </w:pPr>
            <w:r w:rsidRPr="002562DA">
              <w:rPr>
                <w:sz w:val="22"/>
                <w:szCs w:val="22"/>
              </w:rPr>
              <w:t>X</w:t>
            </w:r>
          </w:p>
        </w:tc>
        <w:tc>
          <w:tcPr>
            <w:tcW w:w="236" w:type="dxa"/>
            <w:tcBorders>
              <w:top w:val="nil"/>
              <w:left w:val="nil"/>
              <w:bottom w:val="single" w:sz="4" w:space="0" w:color="000000"/>
              <w:right w:val="single" w:sz="4" w:space="0" w:color="000000"/>
            </w:tcBorders>
            <w:vAlign w:val="center"/>
          </w:tcPr>
          <w:p w14:paraId="59174CFB"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6DF125C1" w14:textId="77777777" w:rsidR="00EF6B7B" w:rsidRPr="002562DA" w:rsidRDefault="00EF6B7B" w:rsidP="002562DA">
            <w:pPr>
              <w:spacing w:after="120" w:line="276" w:lineRule="auto"/>
              <w:rPr>
                <w:sz w:val="22"/>
                <w:szCs w:val="22"/>
              </w:rPr>
            </w:pPr>
            <w:r w:rsidRPr="002562DA">
              <w:rPr>
                <w:sz w:val="22"/>
                <w:szCs w:val="22"/>
              </w:rPr>
              <w:t>177</w:t>
            </w:r>
          </w:p>
        </w:tc>
        <w:tc>
          <w:tcPr>
            <w:tcW w:w="464" w:type="dxa"/>
            <w:tcBorders>
              <w:top w:val="nil"/>
              <w:left w:val="nil"/>
              <w:bottom w:val="single" w:sz="4" w:space="0" w:color="000000"/>
              <w:right w:val="single" w:sz="4" w:space="0" w:color="000000"/>
            </w:tcBorders>
            <w:vAlign w:val="center"/>
          </w:tcPr>
          <w:p w14:paraId="57423E85"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23655341" w14:textId="77777777" w:rsidR="00EF6B7B" w:rsidRPr="002562DA" w:rsidRDefault="00EF6B7B" w:rsidP="002562DA">
            <w:pPr>
              <w:spacing w:after="120" w:line="276" w:lineRule="auto"/>
              <w:rPr>
                <w:sz w:val="22"/>
                <w:szCs w:val="22"/>
              </w:rPr>
            </w:pPr>
            <w:r w:rsidRPr="002562DA">
              <w:rPr>
                <w:sz w:val="22"/>
                <w:szCs w:val="22"/>
              </w:rPr>
              <w:t>Ölçülen Değer</w:t>
            </w:r>
          </w:p>
        </w:tc>
        <w:tc>
          <w:tcPr>
            <w:tcW w:w="822" w:type="dxa"/>
            <w:tcBorders>
              <w:top w:val="nil"/>
              <w:left w:val="nil"/>
              <w:bottom w:val="single" w:sz="4" w:space="0" w:color="000000"/>
              <w:right w:val="single" w:sz="8" w:space="0" w:color="000000"/>
            </w:tcBorders>
            <w:vAlign w:val="center"/>
          </w:tcPr>
          <w:p w14:paraId="01379D6A"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4A358B38"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5774502B" w14:textId="77777777" w:rsidR="00EF6B7B" w:rsidRPr="002562DA" w:rsidRDefault="00EF6B7B" w:rsidP="002562DA">
            <w:pPr>
              <w:spacing w:after="120" w:line="276" w:lineRule="auto"/>
              <w:rPr>
                <w:sz w:val="22"/>
                <w:szCs w:val="22"/>
              </w:rPr>
            </w:pPr>
            <w:r w:rsidRPr="002562DA">
              <w:rPr>
                <w:sz w:val="22"/>
                <w:szCs w:val="22"/>
              </w:rPr>
              <w:t>Lower</w:t>
            </w:r>
            <w:r w:rsidRPr="002562DA">
              <w:rPr>
                <w:sz w:val="22"/>
                <w:szCs w:val="22"/>
                <w:vertAlign w:val="subscript"/>
              </w:rPr>
              <w:t>Limit</w:t>
            </w:r>
          </w:p>
        </w:tc>
        <w:tc>
          <w:tcPr>
            <w:tcW w:w="236" w:type="dxa"/>
            <w:tcBorders>
              <w:top w:val="nil"/>
              <w:left w:val="nil"/>
              <w:bottom w:val="single" w:sz="4" w:space="0" w:color="000000"/>
              <w:right w:val="single" w:sz="4" w:space="0" w:color="000000"/>
            </w:tcBorders>
            <w:vAlign w:val="center"/>
          </w:tcPr>
          <w:p w14:paraId="243475E9"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0B9C41E4" w14:textId="77777777" w:rsidR="00EF6B7B" w:rsidRPr="002562DA" w:rsidRDefault="00EF6B7B" w:rsidP="002562DA">
            <w:pPr>
              <w:spacing w:after="120" w:line="276" w:lineRule="auto"/>
              <w:rPr>
                <w:sz w:val="22"/>
                <w:szCs w:val="22"/>
              </w:rPr>
            </w:pPr>
            <w:r w:rsidRPr="002562DA">
              <w:rPr>
                <w:sz w:val="22"/>
                <w:szCs w:val="22"/>
              </w:rPr>
              <w:t>180</w:t>
            </w:r>
          </w:p>
        </w:tc>
        <w:tc>
          <w:tcPr>
            <w:tcW w:w="464" w:type="dxa"/>
            <w:tcBorders>
              <w:top w:val="nil"/>
              <w:left w:val="nil"/>
              <w:bottom w:val="single" w:sz="4" w:space="0" w:color="000000"/>
              <w:right w:val="single" w:sz="4" w:space="0" w:color="000000"/>
            </w:tcBorders>
            <w:vAlign w:val="center"/>
          </w:tcPr>
          <w:p w14:paraId="04987DEE"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6923CC7B" w14:textId="77777777" w:rsidR="00EF6B7B" w:rsidRPr="002562DA" w:rsidRDefault="00EF6B7B" w:rsidP="002562DA">
            <w:pPr>
              <w:spacing w:after="120" w:line="276" w:lineRule="auto"/>
              <w:rPr>
                <w:sz w:val="22"/>
                <w:szCs w:val="22"/>
              </w:rPr>
            </w:pPr>
            <w:r w:rsidRPr="002562DA">
              <w:rPr>
                <w:sz w:val="22"/>
                <w:szCs w:val="22"/>
              </w:rPr>
              <w:t>Alt Limit</w:t>
            </w:r>
          </w:p>
        </w:tc>
        <w:tc>
          <w:tcPr>
            <w:tcW w:w="822" w:type="dxa"/>
            <w:tcBorders>
              <w:top w:val="nil"/>
              <w:left w:val="nil"/>
              <w:bottom w:val="single" w:sz="4" w:space="0" w:color="000000"/>
              <w:right w:val="single" w:sz="8" w:space="0" w:color="000000"/>
            </w:tcBorders>
            <w:vAlign w:val="center"/>
          </w:tcPr>
          <w:p w14:paraId="1D686D4B"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4512414B"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032ACD4C" w14:textId="77777777" w:rsidR="00EF6B7B" w:rsidRPr="002562DA" w:rsidRDefault="00EF6B7B" w:rsidP="002562DA">
            <w:pPr>
              <w:spacing w:after="120" w:line="276" w:lineRule="auto"/>
              <w:rPr>
                <w:sz w:val="22"/>
                <w:szCs w:val="22"/>
              </w:rPr>
            </w:pPr>
            <w:r w:rsidRPr="002562DA">
              <w:rPr>
                <w:sz w:val="22"/>
                <w:szCs w:val="22"/>
              </w:rPr>
              <w:t>U</w:t>
            </w:r>
          </w:p>
        </w:tc>
        <w:tc>
          <w:tcPr>
            <w:tcW w:w="236" w:type="dxa"/>
            <w:tcBorders>
              <w:top w:val="nil"/>
              <w:left w:val="nil"/>
              <w:bottom w:val="single" w:sz="4" w:space="0" w:color="000000"/>
              <w:right w:val="single" w:sz="4" w:space="0" w:color="000000"/>
            </w:tcBorders>
            <w:vAlign w:val="center"/>
          </w:tcPr>
          <w:p w14:paraId="1C1289F2"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0E42B846" w14:textId="77777777" w:rsidR="00EF6B7B" w:rsidRPr="002562DA" w:rsidRDefault="00EF6B7B" w:rsidP="002562DA">
            <w:pPr>
              <w:spacing w:after="120" w:line="276" w:lineRule="auto"/>
              <w:rPr>
                <w:sz w:val="22"/>
                <w:szCs w:val="22"/>
              </w:rPr>
            </w:pPr>
            <w:r w:rsidRPr="002562DA">
              <w:rPr>
                <w:sz w:val="22"/>
                <w:szCs w:val="22"/>
              </w:rPr>
              <w:t>3,9</w:t>
            </w:r>
          </w:p>
        </w:tc>
        <w:tc>
          <w:tcPr>
            <w:tcW w:w="464" w:type="dxa"/>
            <w:tcBorders>
              <w:top w:val="nil"/>
              <w:left w:val="nil"/>
              <w:bottom w:val="single" w:sz="4" w:space="0" w:color="000000"/>
              <w:right w:val="single" w:sz="4" w:space="0" w:color="000000"/>
            </w:tcBorders>
            <w:vAlign w:val="center"/>
          </w:tcPr>
          <w:p w14:paraId="30A4181E"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223E03B4" w14:textId="77777777" w:rsidR="00EF6B7B" w:rsidRPr="002562DA" w:rsidRDefault="00EF6B7B" w:rsidP="002562DA">
            <w:pPr>
              <w:spacing w:after="120" w:line="276" w:lineRule="auto"/>
              <w:rPr>
                <w:sz w:val="22"/>
                <w:szCs w:val="22"/>
              </w:rPr>
            </w:pPr>
            <w:r w:rsidRPr="002562DA">
              <w:rPr>
                <w:sz w:val="22"/>
                <w:szCs w:val="22"/>
              </w:rPr>
              <w:t>95% G.A.</w:t>
            </w:r>
          </w:p>
        </w:tc>
        <w:tc>
          <w:tcPr>
            <w:tcW w:w="822" w:type="dxa"/>
            <w:tcBorders>
              <w:top w:val="nil"/>
              <w:left w:val="nil"/>
              <w:bottom w:val="single" w:sz="4" w:space="0" w:color="000000"/>
              <w:right w:val="single" w:sz="8" w:space="0" w:color="000000"/>
            </w:tcBorders>
            <w:vAlign w:val="center"/>
          </w:tcPr>
          <w:p w14:paraId="4020CAD6"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3BD6BE51"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685FB402" w14:textId="77777777" w:rsidR="00EF6B7B" w:rsidRPr="002562DA" w:rsidRDefault="00EF6B7B" w:rsidP="002562DA">
            <w:pPr>
              <w:spacing w:after="120" w:line="276" w:lineRule="auto"/>
              <w:rPr>
                <w:sz w:val="22"/>
                <w:szCs w:val="22"/>
              </w:rPr>
            </w:pPr>
            <w:r w:rsidRPr="002562DA">
              <w:rPr>
                <w:sz w:val="22"/>
                <w:szCs w:val="22"/>
              </w:rPr>
              <w:t>u</w:t>
            </w:r>
          </w:p>
        </w:tc>
        <w:tc>
          <w:tcPr>
            <w:tcW w:w="236" w:type="dxa"/>
            <w:tcBorders>
              <w:top w:val="nil"/>
              <w:left w:val="nil"/>
              <w:bottom w:val="single" w:sz="4" w:space="0" w:color="000000"/>
              <w:right w:val="single" w:sz="4" w:space="0" w:color="000000"/>
            </w:tcBorders>
            <w:vAlign w:val="center"/>
          </w:tcPr>
          <w:p w14:paraId="3A89A1CB"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4D10C642" w14:textId="77777777" w:rsidR="00EF6B7B" w:rsidRPr="002562DA" w:rsidRDefault="00EF6B7B" w:rsidP="002562DA">
            <w:pPr>
              <w:spacing w:after="120" w:line="276" w:lineRule="auto"/>
              <w:rPr>
                <w:sz w:val="22"/>
                <w:szCs w:val="22"/>
              </w:rPr>
            </w:pPr>
            <w:r w:rsidRPr="002562DA">
              <w:rPr>
                <w:sz w:val="22"/>
                <w:szCs w:val="22"/>
              </w:rPr>
              <w:t>1,95</w:t>
            </w:r>
          </w:p>
        </w:tc>
        <w:tc>
          <w:tcPr>
            <w:tcW w:w="464" w:type="dxa"/>
            <w:tcBorders>
              <w:top w:val="nil"/>
              <w:left w:val="nil"/>
              <w:bottom w:val="single" w:sz="4" w:space="0" w:color="000000"/>
              <w:right w:val="single" w:sz="4" w:space="0" w:color="000000"/>
            </w:tcBorders>
            <w:vAlign w:val="center"/>
          </w:tcPr>
          <w:p w14:paraId="17929FD4"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6F0A574A" w14:textId="77777777" w:rsidR="00EF6B7B" w:rsidRPr="002562DA" w:rsidRDefault="00EF6B7B" w:rsidP="002562DA">
            <w:pPr>
              <w:spacing w:after="120" w:line="276" w:lineRule="auto"/>
              <w:rPr>
                <w:sz w:val="22"/>
                <w:szCs w:val="22"/>
              </w:rPr>
            </w:pPr>
            <w:r w:rsidRPr="002562DA">
              <w:rPr>
                <w:sz w:val="22"/>
                <w:szCs w:val="22"/>
              </w:rPr>
              <w:t>68% G.A.</w:t>
            </w:r>
          </w:p>
        </w:tc>
        <w:tc>
          <w:tcPr>
            <w:tcW w:w="822" w:type="dxa"/>
            <w:tcBorders>
              <w:top w:val="nil"/>
              <w:left w:val="nil"/>
              <w:bottom w:val="single" w:sz="4" w:space="0" w:color="000000"/>
              <w:right w:val="single" w:sz="8" w:space="0" w:color="000000"/>
            </w:tcBorders>
            <w:vAlign w:val="center"/>
          </w:tcPr>
          <w:p w14:paraId="7AC39276"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639AACBF"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384FF03C" w14:textId="77777777" w:rsidR="00EF6B7B" w:rsidRPr="002562DA" w:rsidRDefault="00EF6B7B" w:rsidP="002562DA">
            <w:pPr>
              <w:spacing w:after="120" w:line="276" w:lineRule="auto"/>
              <w:rPr>
                <w:sz w:val="22"/>
                <w:szCs w:val="22"/>
              </w:rPr>
            </w:pPr>
            <w:r w:rsidRPr="002562DA">
              <w:rPr>
                <w:sz w:val="22"/>
                <w:szCs w:val="22"/>
              </w:rPr>
              <w:t>k</w:t>
            </w:r>
          </w:p>
        </w:tc>
        <w:tc>
          <w:tcPr>
            <w:tcW w:w="236" w:type="dxa"/>
            <w:tcBorders>
              <w:top w:val="nil"/>
              <w:left w:val="nil"/>
              <w:bottom w:val="single" w:sz="4" w:space="0" w:color="000000"/>
              <w:right w:val="single" w:sz="4" w:space="0" w:color="000000"/>
            </w:tcBorders>
            <w:vAlign w:val="center"/>
          </w:tcPr>
          <w:p w14:paraId="6DBFFA39"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78EF4108" w14:textId="77777777" w:rsidR="00EF6B7B" w:rsidRPr="002562DA" w:rsidRDefault="00EF6B7B" w:rsidP="002562DA">
            <w:pPr>
              <w:spacing w:after="120" w:line="276" w:lineRule="auto"/>
              <w:rPr>
                <w:sz w:val="22"/>
                <w:szCs w:val="22"/>
              </w:rPr>
            </w:pPr>
            <w:r w:rsidRPr="002562DA">
              <w:rPr>
                <w:sz w:val="22"/>
                <w:szCs w:val="22"/>
              </w:rPr>
              <w:t>1,64</w:t>
            </w:r>
          </w:p>
        </w:tc>
        <w:tc>
          <w:tcPr>
            <w:tcW w:w="464" w:type="dxa"/>
            <w:tcBorders>
              <w:top w:val="nil"/>
              <w:left w:val="nil"/>
              <w:bottom w:val="single" w:sz="4" w:space="0" w:color="000000"/>
              <w:right w:val="single" w:sz="4" w:space="0" w:color="000000"/>
            </w:tcBorders>
            <w:vAlign w:val="center"/>
          </w:tcPr>
          <w:p w14:paraId="0D9ED881" w14:textId="77777777" w:rsidR="00EF6B7B" w:rsidRPr="002562DA" w:rsidRDefault="00EF6B7B" w:rsidP="002562DA">
            <w:pPr>
              <w:spacing w:after="120" w:line="276" w:lineRule="auto"/>
              <w:rPr>
                <w:sz w:val="22"/>
                <w:szCs w:val="22"/>
              </w:rPr>
            </w:pPr>
            <w:r w:rsidRPr="002562DA">
              <w:rPr>
                <w:sz w:val="22"/>
                <w:szCs w:val="22"/>
              </w:rPr>
              <w:t> </w:t>
            </w:r>
          </w:p>
        </w:tc>
        <w:tc>
          <w:tcPr>
            <w:tcW w:w="1594" w:type="dxa"/>
            <w:tcBorders>
              <w:top w:val="nil"/>
              <w:left w:val="nil"/>
              <w:bottom w:val="single" w:sz="4" w:space="0" w:color="000000"/>
              <w:right w:val="single" w:sz="4" w:space="0" w:color="000000"/>
            </w:tcBorders>
            <w:vAlign w:val="center"/>
          </w:tcPr>
          <w:p w14:paraId="21E48570" w14:textId="77777777" w:rsidR="00EF6B7B" w:rsidRPr="002562DA" w:rsidRDefault="00EF6B7B" w:rsidP="002562DA">
            <w:pPr>
              <w:spacing w:after="120" w:line="276" w:lineRule="auto"/>
              <w:rPr>
                <w:sz w:val="22"/>
                <w:szCs w:val="22"/>
              </w:rPr>
            </w:pPr>
            <w:r w:rsidRPr="002562DA">
              <w:rPr>
                <w:sz w:val="22"/>
                <w:szCs w:val="22"/>
              </w:rPr>
              <w:t>Tek Uçlu</w:t>
            </w:r>
          </w:p>
        </w:tc>
        <w:tc>
          <w:tcPr>
            <w:tcW w:w="822" w:type="dxa"/>
            <w:tcBorders>
              <w:top w:val="nil"/>
              <w:left w:val="nil"/>
              <w:bottom w:val="single" w:sz="4" w:space="0" w:color="000000"/>
              <w:right w:val="single" w:sz="8" w:space="0" w:color="000000"/>
            </w:tcBorders>
            <w:vAlign w:val="center"/>
          </w:tcPr>
          <w:p w14:paraId="56DFD27B"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1143F77D"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3FE20316" w14:textId="77777777" w:rsidR="00EF6B7B" w:rsidRPr="002562DA" w:rsidRDefault="00EF6B7B" w:rsidP="002562DA">
            <w:pPr>
              <w:spacing w:after="120" w:line="276" w:lineRule="auto"/>
              <w:rPr>
                <w:sz w:val="22"/>
                <w:szCs w:val="22"/>
              </w:rPr>
            </w:pPr>
            <w:r w:rsidRPr="002562DA">
              <w:rPr>
                <w:sz w:val="22"/>
                <w:szCs w:val="22"/>
              </w:rPr>
              <w:t>Koruma Bandı</w:t>
            </w:r>
          </w:p>
        </w:tc>
        <w:tc>
          <w:tcPr>
            <w:tcW w:w="236" w:type="dxa"/>
            <w:tcBorders>
              <w:top w:val="nil"/>
              <w:left w:val="nil"/>
              <w:bottom w:val="single" w:sz="4" w:space="0" w:color="000000"/>
              <w:right w:val="single" w:sz="4" w:space="0" w:color="000000"/>
            </w:tcBorders>
            <w:vAlign w:val="center"/>
          </w:tcPr>
          <w:p w14:paraId="5C9D4BD1"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19726F30" w14:textId="77777777" w:rsidR="00EF6B7B" w:rsidRPr="002562DA" w:rsidRDefault="00EF6B7B" w:rsidP="002562DA">
            <w:pPr>
              <w:spacing w:after="120" w:line="276" w:lineRule="auto"/>
              <w:rPr>
                <w:sz w:val="22"/>
                <w:szCs w:val="22"/>
              </w:rPr>
            </w:pPr>
            <w:r w:rsidRPr="002562DA">
              <w:rPr>
                <w:sz w:val="22"/>
                <w:szCs w:val="22"/>
              </w:rPr>
              <w:t>3,2</w:t>
            </w:r>
          </w:p>
        </w:tc>
        <w:tc>
          <w:tcPr>
            <w:tcW w:w="464" w:type="dxa"/>
            <w:tcBorders>
              <w:top w:val="nil"/>
              <w:left w:val="nil"/>
              <w:bottom w:val="single" w:sz="4" w:space="0" w:color="000000"/>
              <w:right w:val="single" w:sz="4" w:space="0" w:color="000000"/>
            </w:tcBorders>
            <w:vAlign w:val="center"/>
          </w:tcPr>
          <w:p w14:paraId="56204B3E"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2FF37C51" w14:textId="77777777" w:rsidR="00EF6B7B" w:rsidRPr="002562DA" w:rsidRDefault="00EF6B7B" w:rsidP="002562DA">
            <w:pPr>
              <w:spacing w:after="120" w:line="276" w:lineRule="auto"/>
              <w:rPr>
                <w:sz w:val="22"/>
                <w:szCs w:val="22"/>
              </w:rPr>
            </w:pPr>
            <w:r w:rsidRPr="002562DA">
              <w:rPr>
                <w:sz w:val="22"/>
                <w:szCs w:val="22"/>
              </w:rPr>
              <w:t> </w:t>
            </w:r>
          </w:p>
        </w:tc>
        <w:tc>
          <w:tcPr>
            <w:tcW w:w="822" w:type="dxa"/>
            <w:tcBorders>
              <w:top w:val="nil"/>
              <w:left w:val="nil"/>
              <w:bottom w:val="single" w:sz="4" w:space="0" w:color="000000"/>
              <w:right w:val="single" w:sz="8" w:space="0" w:color="000000"/>
            </w:tcBorders>
            <w:vAlign w:val="center"/>
          </w:tcPr>
          <w:p w14:paraId="2AF4ED65"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3F9FEB45" w14:textId="77777777" w:rsidTr="002363C4">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777A27EF" w14:textId="77777777" w:rsidR="00EF6B7B" w:rsidRPr="002562DA" w:rsidRDefault="00EF6B7B" w:rsidP="002562DA">
            <w:pPr>
              <w:spacing w:after="120" w:line="276" w:lineRule="auto"/>
              <w:rPr>
                <w:sz w:val="22"/>
                <w:szCs w:val="22"/>
              </w:rPr>
            </w:pPr>
            <w:r w:rsidRPr="002562DA">
              <w:rPr>
                <w:sz w:val="22"/>
                <w:szCs w:val="22"/>
              </w:rPr>
              <w:t>Yeni Alt Kabul Limiti</w:t>
            </w:r>
          </w:p>
        </w:tc>
        <w:tc>
          <w:tcPr>
            <w:tcW w:w="236" w:type="dxa"/>
            <w:tcBorders>
              <w:top w:val="nil"/>
              <w:left w:val="nil"/>
              <w:bottom w:val="single" w:sz="4" w:space="0" w:color="000000"/>
              <w:right w:val="single" w:sz="4" w:space="0" w:color="000000"/>
            </w:tcBorders>
            <w:vAlign w:val="center"/>
          </w:tcPr>
          <w:p w14:paraId="245AFE80"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51E245F2" w14:textId="77777777" w:rsidR="00EF6B7B" w:rsidRPr="002562DA" w:rsidRDefault="00EF6B7B" w:rsidP="002562DA">
            <w:pPr>
              <w:spacing w:after="120" w:line="276" w:lineRule="auto"/>
              <w:rPr>
                <w:sz w:val="22"/>
                <w:szCs w:val="22"/>
              </w:rPr>
            </w:pPr>
            <w:r w:rsidRPr="002562DA">
              <w:rPr>
                <w:sz w:val="22"/>
                <w:szCs w:val="22"/>
              </w:rPr>
              <w:t>176,8</w:t>
            </w:r>
          </w:p>
        </w:tc>
        <w:tc>
          <w:tcPr>
            <w:tcW w:w="464" w:type="dxa"/>
            <w:tcBorders>
              <w:top w:val="nil"/>
              <w:left w:val="nil"/>
              <w:bottom w:val="single" w:sz="4" w:space="0" w:color="000000"/>
              <w:right w:val="single" w:sz="4" w:space="0" w:color="000000"/>
            </w:tcBorders>
            <w:vAlign w:val="center"/>
          </w:tcPr>
          <w:p w14:paraId="70A23FC2"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1B74F66E" w14:textId="77777777" w:rsidR="00EF6B7B" w:rsidRPr="002562DA" w:rsidRDefault="00EF6B7B" w:rsidP="002562DA">
            <w:pPr>
              <w:spacing w:after="120" w:line="276" w:lineRule="auto"/>
              <w:rPr>
                <w:sz w:val="22"/>
                <w:szCs w:val="22"/>
              </w:rPr>
            </w:pPr>
            <w:r w:rsidRPr="002562DA">
              <w:rPr>
                <w:sz w:val="22"/>
                <w:szCs w:val="22"/>
              </w:rPr>
              <w:t> </w:t>
            </w:r>
          </w:p>
        </w:tc>
        <w:tc>
          <w:tcPr>
            <w:tcW w:w="822" w:type="dxa"/>
            <w:tcBorders>
              <w:top w:val="nil"/>
              <w:left w:val="nil"/>
              <w:bottom w:val="single" w:sz="4" w:space="0" w:color="000000"/>
              <w:right w:val="single" w:sz="8" w:space="0" w:color="000000"/>
            </w:tcBorders>
            <w:vAlign w:val="center"/>
          </w:tcPr>
          <w:p w14:paraId="711EA4A9" w14:textId="77777777" w:rsidR="00EF6B7B" w:rsidRPr="002562DA" w:rsidRDefault="00EF6B7B" w:rsidP="002562DA">
            <w:pPr>
              <w:spacing w:after="120" w:line="276" w:lineRule="auto"/>
              <w:rPr>
                <w:sz w:val="22"/>
                <w:szCs w:val="22"/>
              </w:rPr>
            </w:pPr>
            <w:r w:rsidRPr="002562DA">
              <w:rPr>
                <w:sz w:val="22"/>
                <w:szCs w:val="22"/>
              </w:rPr>
              <w:t>G.A. %</w:t>
            </w:r>
          </w:p>
        </w:tc>
      </w:tr>
      <w:tr w:rsidR="00EF6B7B" w:rsidRPr="002562DA" w14:paraId="23482BEE" w14:textId="77777777" w:rsidTr="002363C4">
        <w:trPr>
          <w:trHeight w:val="345"/>
          <w:jc w:val="center"/>
        </w:trPr>
        <w:tc>
          <w:tcPr>
            <w:tcW w:w="2430" w:type="dxa"/>
            <w:tcBorders>
              <w:top w:val="nil"/>
              <w:left w:val="single" w:sz="8" w:space="0" w:color="000000"/>
              <w:bottom w:val="single" w:sz="8" w:space="0" w:color="000000"/>
              <w:right w:val="single" w:sz="4" w:space="0" w:color="000000"/>
            </w:tcBorders>
            <w:vAlign w:val="center"/>
          </w:tcPr>
          <w:p w14:paraId="751183EA" w14:textId="77777777" w:rsidR="00EF6B7B" w:rsidRPr="002562DA" w:rsidRDefault="00EF6B7B" w:rsidP="002562DA">
            <w:pPr>
              <w:spacing w:after="120" w:line="276" w:lineRule="auto"/>
              <w:rPr>
                <w:sz w:val="22"/>
                <w:szCs w:val="22"/>
              </w:rPr>
            </w:pPr>
            <w:r w:rsidRPr="002562DA">
              <w:rPr>
                <w:sz w:val="22"/>
                <w:szCs w:val="22"/>
              </w:rPr>
              <w:t>Değerlendirme</w:t>
            </w:r>
          </w:p>
        </w:tc>
        <w:tc>
          <w:tcPr>
            <w:tcW w:w="236" w:type="dxa"/>
            <w:tcBorders>
              <w:top w:val="nil"/>
              <w:left w:val="nil"/>
              <w:bottom w:val="single" w:sz="8" w:space="0" w:color="000000"/>
              <w:right w:val="single" w:sz="4" w:space="0" w:color="000000"/>
            </w:tcBorders>
            <w:vAlign w:val="center"/>
          </w:tcPr>
          <w:p w14:paraId="3BFE9DA5"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8" w:space="0" w:color="000000"/>
              <w:right w:val="single" w:sz="4" w:space="0" w:color="000000"/>
            </w:tcBorders>
            <w:vAlign w:val="center"/>
          </w:tcPr>
          <w:p w14:paraId="31F2A3AD" w14:textId="77777777" w:rsidR="00EF6B7B" w:rsidRPr="002562DA" w:rsidRDefault="00EF6B7B" w:rsidP="002562DA">
            <w:pPr>
              <w:spacing w:after="120" w:line="276" w:lineRule="auto"/>
              <w:rPr>
                <w:sz w:val="22"/>
                <w:szCs w:val="22"/>
              </w:rPr>
            </w:pPr>
            <w:r w:rsidRPr="002562DA">
              <w:rPr>
                <w:sz w:val="22"/>
                <w:szCs w:val="22"/>
              </w:rPr>
              <w:t>UYGUNLUK</w:t>
            </w:r>
          </w:p>
        </w:tc>
        <w:tc>
          <w:tcPr>
            <w:tcW w:w="464" w:type="dxa"/>
            <w:tcBorders>
              <w:top w:val="nil"/>
              <w:left w:val="nil"/>
              <w:bottom w:val="single" w:sz="8" w:space="0" w:color="000000"/>
              <w:right w:val="single" w:sz="4" w:space="0" w:color="000000"/>
            </w:tcBorders>
            <w:vAlign w:val="center"/>
          </w:tcPr>
          <w:p w14:paraId="447DEA6E" w14:textId="77777777" w:rsidR="00EF6B7B" w:rsidRPr="002562DA" w:rsidRDefault="00EF6B7B" w:rsidP="002562DA">
            <w:pPr>
              <w:spacing w:after="120" w:line="276" w:lineRule="auto"/>
              <w:rPr>
                <w:sz w:val="22"/>
                <w:szCs w:val="22"/>
              </w:rPr>
            </w:pPr>
            <w:r w:rsidRPr="002562DA">
              <w:rPr>
                <w:sz w:val="22"/>
                <w:szCs w:val="22"/>
              </w:rPr>
              <w:t> </w:t>
            </w:r>
          </w:p>
        </w:tc>
        <w:tc>
          <w:tcPr>
            <w:tcW w:w="1594" w:type="dxa"/>
            <w:tcBorders>
              <w:top w:val="nil"/>
              <w:left w:val="nil"/>
              <w:bottom w:val="single" w:sz="8" w:space="0" w:color="000000"/>
              <w:right w:val="single" w:sz="4" w:space="0" w:color="000000"/>
            </w:tcBorders>
            <w:vAlign w:val="center"/>
          </w:tcPr>
          <w:p w14:paraId="2D975BD9" w14:textId="77777777" w:rsidR="00EF6B7B" w:rsidRPr="002562DA" w:rsidRDefault="00EF6B7B" w:rsidP="002562DA">
            <w:pPr>
              <w:spacing w:after="120" w:line="276" w:lineRule="auto"/>
              <w:rPr>
                <w:sz w:val="22"/>
                <w:szCs w:val="22"/>
              </w:rPr>
            </w:pPr>
            <w:r w:rsidRPr="002562DA">
              <w:rPr>
                <w:sz w:val="22"/>
                <w:szCs w:val="22"/>
              </w:rPr>
              <w:t> </w:t>
            </w:r>
          </w:p>
        </w:tc>
        <w:tc>
          <w:tcPr>
            <w:tcW w:w="822" w:type="dxa"/>
            <w:tcBorders>
              <w:top w:val="nil"/>
              <w:left w:val="nil"/>
              <w:bottom w:val="single" w:sz="8" w:space="0" w:color="000000"/>
              <w:right w:val="single" w:sz="8" w:space="0" w:color="000000"/>
            </w:tcBorders>
            <w:vAlign w:val="center"/>
          </w:tcPr>
          <w:p w14:paraId="22AB5E2A" w14:textId="77777777" w:rsidR="00EF6B7B" w:rsidRPr="002562DA" w:rsidRDefault="00EF6B7B" w:rsidP="002562DA">
            <w:pPr>
              <w:spacing w:after="120" w:line="276" w:lineRule="auto"/>
              <w:rPr>
                <w:sz w:val="22"/>
                <w:szCs w:val="22"/>
              </w:rPr>
            </w:pPr>
            <w:r w:rsidRPr="002562DA">
              <w:rPr>
                <w:sz w:val="22"/>
                <w:szCs w:val="22"/>
              </w:rPr>
              <w:t>95</w:t>
            </w:r>
          </w:p>
        </w:tc>
      </w:tr>
    </w:tbl>
    <w:p w14:paraId="22CA058E" w14:textId="77777777" w:rsidR="00EF6B7B" w:rsidRPr="002562DA" w:rsidRDefault="00EF6B7B" w:rsidP="002562DA">
      <w:pPr>
        <w:pStyle w:val="ListParagraph"/>
        <w:numPr>
          <w:ilvl w:val="0"/>
          <w:numId w:val="28"/>
        </w:numPr>
        <w:spacing w:after="120" w:line="276" w:lineRule="auto"/>
        <w:rPr>
          <w:sz w:val="22"/>
          <w:szCs w:val="22"/>
        </w:rPr>
      </w:pPr>
    </w:p>
    <w:p w14:paraId="68B18F10" w14:textId="77777777" w:rsidR="00AB6D50" w:rsidRPr="002562DA" w:rsidRDefault="00AB6D50" w:rsidP="002562DA">
      <w:pPr>
        <w:pStyle w:val="ListParagraph"/>
        <w:numPr>
          <w:ilvl w:val="0"/>
          <w:numId w:val="28"/>
        </w:numPr>
        <w:spacing w:after="120" w:line="276" w:lineRule="auto"/>
        <w:rPr>
          <w:sz w:val="22"/>
          <w:szCs w:val="22"/>
        </w:rPr>
      </w:pPr>
    </w:p>
    <w:p w14:paraId="3B43E5FD" w14:textId="2CBBE893" w:rsidR="00EF6B7B" w:rsidRPr="002562DA" w:rsidRDefault="00EF6B7B" w:rsidP="002562DA">
      <w:pPr>
        <w:pStyle w:val="ListParagraph"/>
        <w:numPr>
          <w:ilvl w:val="0"/>
          <w:numId w:val="28"/>
        </w:numPr>
        <w:spacing w:after="120" w:line="276" w:lineRule="auto"/>
        <w:rPr>
          <w:b/>
          <w:bCs/>
          <w:sz w:val="22"/>
          <w:szCs w:val="22"/>
        </w:rPr>
      </w:pPr>
      <w:r w:rsidRPr="002562DA">
        <w:rPr>
          <w:b/>
          <w:bCs/>
          <w:sz w:val="22"/>
          <w:szCs w:val="22"/>
        </w:rPr>
        <w:t>Örnek 2: Alt Limite Dayanan Koruma Bandı-Yanlış Kabul</w:t>
      </w:r>
      <w:r w:rsidR="00AB6D50" w:rsidRPr="002562DA">
        <w:rPr>
          <w:b/>
          <w:bCs/>
          <w:sz w:val="22"/>
          <w:szCs w:val="22"/>
        </w:rPr>
        <w:t>:</w:t>
      </w:r>
    </w:p>
    <w:p w14:paraId="27114A91" w14:textId="77777777" w:rsidR="00225A2A" w:rsidRPr="002562DA" w:rsidRDefault="00225A2A" w:rsidP="002562DA">
      <w:pPr>
        <w:pStyle w:val="ListParagraph"/>
        <w:numPr>
          <w:ilvl w:val="0"/>
          <w:numId w:val="28"/>
        </w:numPr>
        <w:spacing w:after="120" w:line="276" w:lineRule="auto"/>
        <w:rPr>
          <w:sz w:val="22"/>
          <w:szCs w:val="22"/>
        </w:rPr>
      </w:pPr>
    </w:p>
    <w:p w14:paraId="36DAE6BD" w14:textId="7A8E3100" w:rsidR="00EF6B7B" w:rsidRPr="002562DA" w:rsidRDefault="00EF6B7B" w:rsidP="002562DA">
      <w:pPr>
        <w:pStyle w:val="ListParagraph"/>
        <w:spacing w:after="120" w:line="276" w:lineRule="auto"/>
        <w:ind w:left="0"/>
        <w:rPr>
          <w:sz w:val="22"/>
          <w:szCs w:val="22"/>
        </w:rPr>
      </w:pPr>
      <w:r w:rsidRPr="002562DA">
        <w:rPr>
          <w:sz w:val="22"/>
          <w:szCs w:val="22"/>
        </w:rPr>
        <w:t xml:space="preserve">Minimum limit değeri 180 </w:t>
      </w:r>
      <w:r w:rsidRPr="002562DA">
        <w:rPr>
          <w:sz w:val="22"/>
          <w:szCs w:val="22"/>
          <w:vertAlign w:val="superscript"/>
        </w:rPr>
        <w:t>o</w:t>
      </w:r>
      <w:r w:rsidRPr="002562DA">
        <w:rPr>
          <w:sz w:val="22"/>
          <w:szCs w:val="22"/>
        </w:rPr>
        <w:t>C olan spesifikasyona göre ölçülen değer 184</w:t>
      </w:r>
      <w:r w:rsidRPr="002562DA">
        <w:rPr>
          <w:sz w:val="22"/>
          <w:szCs w:val="22"/>
          <w:vertAlign w:val="superscript"/>
        </w:rPr>
        <w:t xml:space="preserve"> o</w:t>
      </w:r>
      <w:r w:rsidRPr="002562DA">
        <w:rPr>
          <w:sz w:val="22"/>
          <w:szCs w:val="22"/>
        </w:rPr>
        <w:t xml:space="preserve">C ve k=2 ve %95 Güven Aralığında genişletilmiş belirsizlik </w:t>
      </w:r>
      <w:r w:rsidR="002E6780" w:rsidRPr="002562DA">
        <w:rPr>
          <w:sz w:val="22"/>
          <w:szCs w:val="22"/>
        </w:rPr>
        <w:t>4,0</w:t>
      </w:r>
      <w:r w:rsidRPr="002562DA">
        <w:rPr>
          <w:sz w:val="22"/>
          <w:szCs w:val="22"/>
        </w:rPr>
        <w:t>’</w:t>
      </w:r>
      <w:r w:rsidRPr="002562DA">
        <w:rPr>
          <w:sz w:val="22"/>
          <w:szCs w:val="22"/>
          <w:vertAlign w:val="superscript"/>
        </w:rPr>
        <w:t xml:space="preserve"> o</w:t>
      </w:r>
      <w:r w:rsidRPr="002562DA">
        <w:rPr>
          <w:sz w:val="22"/>
          <w:szCs w:val="22"/>
        </w:rPr>
        <w:t>C dır. Hesaplanan koruma bandı 3,</w:t>
      </w:r>
      <w:r w:rsidR="00467E0C" w:rsidRPr="002562DA">
        <w:rPr>
          <w:sz w:val="22"/>
          <w:szCs w:val="22"/>
        </w:rPr>
        <w:t>3</w:t>
      </w:r>
      <w:r w:rsidRPr="002562DA">
        <w:rPr>
          <w:sz w:val="22"/>
          <w:szCs w:val="22"/>
        </w:rPr>
        <w:t xml:space="preserve"> </w:t>
      </w:r>
      <w:r w:rsidRPr="002562DA">
        <w:rPr>
          <w:sz w:val="22"/>
          <w:szCs w:val="22"/>
          <w:vertAlign w:val="superscript"/>
        </w:rPr>
        <w:t>o</w:t>
      </w:r>
      <w:r w:rsidRPr="002562DA">
        <w:rPr>
          <w:sz w:val="22"/>
          <w:szCs w:val="22"/>
        </w:rPr>
        <w:t xml:space="preserve">C olup “Yanlış Kabul” kuralına göre hesaplanan yeni alt kabul limiti 183,3 </w:t>
      </w:r>
      <w:r w:rsidRPr="002562DA">
        <w:rPr>
          <w:sz w:val="22"/>
          <w:szCs w:val="22"/>
          <w:vertAlign w:val="superscript"/>
        </w:rPr>
        <w:t>o</w:t>
      </w:r>
      <w:r w:rsidRPr="002562DA">
        <w:rPr>
          <w:sz w:val="22"/>
          <w:szCs w:val="22"/>
        </w:rPr>
        <w:t>C olup, sonuç bu aralıkta olduğu için UYGUNLUK sonucu verilir.</w:t>
      </w:r>
    </w:p>
    <w:p w14:paraId="7205B55F" w14:textId="77777777" w:rsidR="00467E0C" w:rsidRPr="002562DA" w:rsidRDefault="00467E0C" w:rsidP="002562DA">
      <w:pPr>
        <w:pStyle w:val="ListParagraph"/>
        <w:spacing w:after="120" w:line="276" w:lineRule="auto"/>
        <w:ind w:left="0"/>
        <w:rPr>
          <w:sz w:val="22"/>
          <w:szCs w:val="22"/>
        </w:rPr>
      </w:pPr>
    </w:p>
    <w:tbl>
      <w:tblPr>
        <w:tblW w:w="6942" w:type="dxa"/>
        <w:jc w:val="center"/>
        <w:tblLayout w:type="fixed"/>
        <w:tblLook w:val="0000" w:firstRow="0" w:lastRow="0" w:firstColumn="0" w:lastColumn="0" w:noHBand="0" w:noVBand="0"/>
      </w:tblPr>
      <w:tblGrid>
        <w:gridCol w:w="2430"/>
        <w:gridCol w:w="236"/>
        <w:gridCol w:w="1396"/>
        <w:gridCol w:w="464"/>
        <w:gridCol w:w="1594"/>
        <w:gridCol w:w="822"/>
      </w:tblGrid>
      <w:tr w:rsidR="00EF6B7B" w:rsidRPr="002562DA" w14:paraId="5C411E12" w14:textId="77777777" w:rsidTr="00226353">
        <w:trPr>
          <w:trHeight w:val="345"/>
          <w:jc w:val="center"/>
        </w:trPr>
        <w:tc>
          <w:tcPr>
            <w:tcW w:w="6942" w:type="dxa"/>
            <w:gridSpan w:val="6"/>
            <w:tcBorders>
              <w:top w:val="single" w:sz="8" w:space="0" w:color="000000"/>
              <w:left w:val="single" w:sz="8" w:space="0" w:color="000000"/>
              <w:bottom w:val="single" w:sz="8" w:space="0" w:color="000000"/>
              <w:right w:val="single" w:sz="8" w:space="0" w:color="000000"/>
            </w:tcBorders>
            <w:vAlign w:val="center"/>
          </w:tcPr>
          <w:p w14:paraId="06D2B39C" w14:textId="77777777" w:rsidR="00EF6B7B" w:rsidRPr="002562DA" w:rsidRDefault="00EF6B7B" w:rsidP="002562DA">
            <w:pPr>
              <w:spacing w:after="120" w:line="276" w:lineRule="auto"/>
              <w:rPr>
                <w:sz w:val="22"/>
                <w:szCs w:val="22"/>
              </w:rPr>
            </w:pPr>
            <w:r w:rsidRPr="002562DA">
              <w:rPr>
                <w:sz w:val="22"/>
                <w:szCs w:val="22"/>
              </w:rPr>
              <w:t>Alt Limite Dayanan Koruma Bandı-Yanlış Kabul</w:t>
            </w:r>
          </w:p>
        </w:tc>
      </w:tr>
      <w:tr w:rsidR="00EF6B7B" w:rsidRPr="002562DA" w14:paraId="1B0B7987"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492B6D6F" w14:textId="77777777" w:rsidR="00EF6B7B" w:rsidRPr="002562DA" w:rsidRDefault="00EF6B7B" w:rsidP="002562DA">
            <w:pPr>
              <w:spacing w:after="120" w:line="276" w:lineRule="auto"/>
              <w:rPr>
                <w:sz w:val="22"/>
                <w:szCs w:val="22"/>
              </w:rPr>
            </w:pPr>
            <w:r w:rsidRPr="002562DA">
              <w:rPr>
                <w:sz w:val="22"/>
                <w:szCs w:val="22"/>
              </w:rPr>
              <w:t>X</w:t>
            </w:r>
          </w:p>
        </w:tc>
        <w:tc>
          <w:tcPr>
            <w:tcW w:w="236" w:type="dxa"/>
            <w:tcBorders>
              <w:top w:val="nil"/>
              <w:left w:val="nil"/>
              <w:bottom w:val="single" w:sz="4" w:space="0" w:color="000000"/>
              <w:right w:val="single" w:sz="4" w:space="0" w:color="000000"/>
            </w:tcBorders>
            <w:vAlign w:val="center"/>
          </w:tcPr>
          <w:p w14:paraId="22120D73"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299AAB40" w14:textId="77777777" w:rsidR="00EF6B7B" w:rsidRPr="002562DA" w:rsidRDefault="00EF6B7B" w:rsidP="002562DA">
            <w:pPr>
              <w:spacing w:after="120" w:line="276" w:lineRule="auto"/>
              <w:rPr>
                <w:sz w:val="22"/>
                <w:szCs w:val="22"/>
              </w:rPr>
            </w:pPr>
            <w:r w:rsidRPr="002562DA">
              <w:rPr>
                <w:sz w:val="22"/>
                <w:szCs w:val="22"/>
              </w:rPr>
              <w:t>184,0</w:t>
            </w:r>
          </w:p>
        </w:tc>
        <w:tc>
          <w:tcPr>
            <w:tcW w:w="464" w:type="dxa"/>
            <w:tcBorders>
              <w:top w:val="nil"/>
              <w:left w:val="nil"/>
              <w:bottom w:val="single" w:sz="4" w:space="0" w:color="000000"/>
              <w:right w:val="single" w:sz="4" w:space="0" w:color="000000"/>
            </w:tcBorders>
            <w:vAlign w:val="center"/>
          </w:tcPr>
          <w:p w14:paraId="2DA8921D"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36FA3089" w14:textId="77777777" w:rsidR="00EF6B7B" w:rsidRPr="002562DA" w:rsidRDefault="00EF6B7B" w:rsidP="002562DA">
            <w:pPr>
              <w:spacing w:after="120" w:line="276" w:lineRule="auto"/>
              <w:rPr>
                <w:sz w:val="22"/>
                <w:szCs w:val="22"/>
              </w:rPr>
            </w:pPr>
            <w:r w:rsidRPr="002562DA">
              <w:rPr>
                <w:sz w:val="22"/>
                <w:szCs w:val="22"/>
              </w:rPr>
              <w:t>Ölçülen Değer</w:t>
            </w:r>
          </w:p>
        </w:tc>
        <w:tc>
          <w:tcPr>
            <w:tcW w:w="822" w:type="dxa"/>
            <w:tcBorders>
              <w:top w:val="nil"/>
              <w:left w:val="nil"/>
              <w:bottom w:val="single" w:sz="4" w:space="0" w:color="000000"/>
              <w:right w:val="single" w:sz="8" w:space="0" w:color="000000"/>
            </w:tcBorders>
            <w:vAlign w:val="center"/>
          </w:tcPr>
          <w:p w14:paraId="3724D4FB"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389E9C70"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2241E971" w14:textId="77777777" w:rsidR="00EF6B7B" w:rsidRPr="002562DA" w:rsidRDefault="00EF6B7B" w:rsidP="002562DA">
            <w:pPr>
              <w:spacing w:after="120" w:line="276" w:lineRule="auto"/>
              <w:rPr>
                <w:sz w:val="22"/>
                <w:szCs w:val="22"/>
              </w:rPr>
            </w:pPr>
            <w:r w:rsidRPr="002562DA">
              <w:rPr>
                <w:sz w:val="22"/>
                <w:szCs w:val="22"/>
              </w:rPr>
              <w:t>Lower</w:t>
            </w:r>
            <w:r w:rsidRPr="002562DA">
              <w:rPr>
                <w:sz w:val="22"/>
                <w:szCs w:val="22"/>
                <w:vertAlign w:val="subscript"/>
              </w:rPr>
              <w:t>Limit</w:t>
            </w:r>
          </w:p>
        </w:tc>
        <w:tc>
          <w:tcPr>
            <w:tcW w:w="236" w:type="dxa"/>
            <w:tcBorders>
              <w:top w:val="nil"/>
              <w:left w:val="nil"/>
              <w:bottom w:val="single" w:sz="4" w:space="0" w:color="000000"/>
              <w:right w:val="single" w:sz="4" w:space="0" w:color="000000"/>
            </w:tcBorders>
            <w:vAlign w:val="center"/>
          </w:tcPr>
          <w:p w14:paraId="55A54CC5"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417F0EAA" w14:textId="77777777" w:rsidR="00EF6B7B" w:rsidRPr="002562DA" w:rsidRDefault="00EF6B7B" w:rsidP="002562DA">
            <w:pPr>
              <w:spacing w:after="120" w:line="276" w:lineRule="auto"/>
              <w:rPr>
                <w:sz w:val="22"/>
                <w:szCs w:val="22"/>
              </w:rPr>
            </w:pPr>
            <w:r w:rsidRPr="002562DA">
              <w:rPr>
                <w:sz w:val="22"/>
                <w:szCs w:val="22"/>
              </w:rPr>
              <w:t>180,0</w:t>
            </w:r>
          </w:p>
        </w:tc>
        <w:tc>
          <w:tcPr>
            <w:tcW w:w="464" w:type="dxa"/>
            <w:tcBorders>
              <w:top w:val="nil"/>
              <w:left w:val="nil"/>
              <w:bottom w:val="single" w:sz="4" w:space="0" w:color="000000"/>
              <w:right w:val="single" w:sz="4" w:space="0" w:color="000000"/>
            </w:tcBorders>
            <w:vAlign w:val="center"/>
          </w:tcPr>
          <w:p w14:paraId="42625537"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516C076E" w14:textId="77777777" w:rsidR="00EF6B7B" w:rsidRPr="002562DA" w:rsidRDefault="00EF6B7B" w:rsidP="002562DA">
            <w:pPr>
              <w:spacing w:after="120" w:line="276" w:lineRule="auto"/>
              <w:rPr>
                <w:sz w:val="22"/>
                <w:szCs w:val="22"/>
              </w:rPr>
            </w:pPr>
            <w:r w:rsidRPr="002562DA">
              <w:rPr>
                <w:sz w:val="22"/>
                <w:szCs w:val="22"/>
              </w:rPr>
              <w:t>Alt Limit</w:t>
            </w:r>
          </w:p>
        </w:tc>
        <w:tc>
          <w:tcPr>
            <w:tcW w:w="822" w:type="dxa"/>
            <w:tcBorders>
              <w:top w:val="nil"/>
              <w:left w:val="nil"/>
              <w:bottom w:val="single" w:sz="4" w:space="0" w:color="000000"/>
              <w:right w:val="single" w:sz="8" w:space="0" w:color="000000"/>
            </w:tcBorders>
            <w:vAlign w:val="center"/>
          </w:tcPr>
          <w:p w14:paraId="3865E8BE"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6C8643EB"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37E43F3E" w14:textId="77777777" w:rsidR="00EF6B7B" w:rsidRPr="002562DA" w:rsidRDefault="00EF6B7B" w:rsidP="002562DA">
            <w:pPr>
              <w:spacing w:after="120" w:line="276" w:lineRule="auto"/>
              <w:rPr>
                <w:sz w:val="22"/>
                <w:szCs w:val="22"/>
              </w:rPr>
            </w:pPr>
            <w:r w:rsidRPr="002562DA">
              <w:rPr>
                <w:sz w:val="22"/>
                <w:szCs w:val="22"/>
              </w:rPr>
              <w:t>U</w:t>
            </w:r>
          </w:p>
        </w:tc>
        <w:tc>
          <w:tcPr>
            <w:tcW w:w="236" w:type="dxa"/>
            <w:tcBorders>
              <w:top w:val="nil"/>
              <w:left w:val="nil"/>
              <w:bottom w:val="single" w:sz="4" w:space="0" w:color="000000"/>
              <w:right w:val="single" w:sz="4" w:space="0" w:color="000000"/>
            </w:tcBorders>
            <w:vAlign w:val="center"/>
          </w:tcPr>
          <w:p w14:paraId="4A5AFD19"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1FAC7E2D" w14:textId="77777777" w:rsidR="00EF6B7B" w:rsidRPr="002562DA" w:rsidRDefault="00EF6B7B" w:rsidP="002562DA">
            <w:pPr>
              <w:spacing w:after="120" w:line="276" w:lineRule="auto"/>
              <w:rPr>
                <w:sz w:val="22"/>
                <w:szCs w:val="22"/>
              </w:rPr>
            </w:pPr>
            <w:r w:rsidRPr="002562DA">
              <w:rPr>
                <w:sz w:val="22"/>
                <w:szCs w:val="22"/>
              </w:rPr>
              <w:t>4,0</w:t>
            </w:r>
          </w:p>
        </w:tc>
        <w:tc>
          <w:tcPr>
            <w:tcW w:w="464" w:type="dxa"/>
            <w:tcBorders>
              <w:top w:val="nil"/>
              <w:left w:val="nil"/>
              <w:bottom w:val="single" w:sz="4" w:space="0" w:color="000000"/>
              <w:right w:val="single" w:sz="4" w:space="0" w:color="000000"/>
            </w:tcBorders>
            <w:vAlign w:val="center"/>
          </w:tcPr>
          <w:p w14:paraId="377152E0"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11851CA4" w14:textId="77777777" w:rsidR="00EF6B7B" w:rsidRPr="002562DA" w:rsidRDefault="00EF6B7B" w:rsidP="002562DA">
            <w:pPr>
              <w:spacing w:after="120" w:line="276" w:lineRule="auto"/>
              <w:rPr>
                <w:sz w:val="22"/>
                <w:szCs w:val="22"/>
              </w:rPr>
            </w:pPr>
            <w:r w:rsidRPr="002562DA">
              <w:rPr>
                <w:sz w:val="22"/>
                <w:szCs w:val="22"/>
              </w:rPr>
              <w:t>95% G.A.</w:t>
            </w:r>
          </w:p>
        </w:tc>
        <w:tc>
          <w:tcPr>
            <w:tcW w:w="822" w:type="dxa"/>
            <w:tcBorders>
              <w:top w:val="nil"/>
              <w:left w:val="nil"/>
              <w:bottom w:val="single" w:sz="4" w:space="0" w:color="000000"/>
              <w:right w:val="single" w:sz="8" w:space="0" w:color="000000"/>
            </w:tcBorders>
            <w:vAlign w:val="center"/>
          </w:tcPr>
          <w:p w14:paraId="3AA87B12"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5DAE242B"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75E87B2A" w14:textId="77777777" w:rsidR="00EF6B7B" w:rsidRPr="002562DA" w:rsidRDefault="00EF6B7B" w:rsidP="002562DA">
            <w:pPr>
              <w:spacing w:after="120" w:line="276" w:lineRule="auto"/>
              <w:rPr>
                <w:sz w:val="22"/>
                <w:szCs w:val="22"/>
              </w:rPr>
            </w:pPr>
            <w:r w:rsidRPr="002562DA">
              <w:rPr>
                <w:sz w:val="22"/>
                <w:szCs w:val="22"/>
              </w:rPr>
              <w:t>u</w:t>
            </w:r>
          </w:p>
        </w:tc>
        <w:tc>
          <w:tcPr>
            <w:tcW w:w="236" w:type="dxa"/>
            <w:tcBorders>
              <w:top w:val="nil"/>
              <w:left w:val="nil"/>
              <w:bottom w:val="single" w:sz="4" w:space="0" w:color="000000"/>
              <w:right w:val="single" w:sz="4" w:space="0" w:color="000000"/>
            </w:tcBorders>
            <w:vAlign w:val="center"/>
          </w:tcPr>
          <w:p w14:paraId="72C9F091"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481EE3AF" w14:textId="4D36EF2B" w:rsidR="00EF6B7B" w:rsidRPr="002562DA" w:rsidRDefault="00EF6B7B" w:rsidP="002562DA">
            <w:pPr>
              <w:spacing w:after="120" w:line="276" w:lineRule="auto"/>
              <w:rPr>
                <w:sz w:val="22"/>
                <w:szCs w:val="22"/>
              </w:rPr>
            </w:pPr>
            <w:r w:rsidRPr="002562DA">
              <w:rPr>
                <w:sz w:val="22"/>
                <w:szCs w:val="22"/>
              </w:rPr>
              <w:t>2</w:t>
            </w:r>
            <w:r w:rsidR="002E6780" w:rsidRPr="002562DA">
              <w:rPr>
                <w:sz w:val="22"/>
                <w:szCs w:val="22"/>
              </w:rPr>
              <w:t>,0</w:t>
            </w:r>
          </w:p>
        </w:tc>
        <w:tc>
          <w:tcPr>
            <w:tcW w:w="464" w:type="dxa"/>
            <w:tcBorders>
              <w:top w:val="nil"/>
              <w:left w:val="nil"/>
              <w:bottom w:val="single" w:sz="4" w:space="0" w:color="000000"/>
              <w:right w:val="single" w:sz="4" w:space="0" w:color="000000"/>
            </w:tcBorders>
            <w:vAlign w:val="center"/>
          </w:tcPr>
          <w:p w14:paraId="641197E6"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11FD3EE7" w14:textId="77777777" w:rsidR="00EF6B7B" w:rsidRPr="002562DA" w:rsidRDefault="00EF6B7B" w:rsidP="002562DA">
            <w:pPr>
              <w:spacing w:after="120" w:line="276" w:lineRule="auto"/>
              <w:rPr>
                <w:sz w:val="22"/>
                <w:szCs w:val="22"/>
              </w:rPr>
            </w:pPr>
            <w:r w:rsidRPr="002562DA">
              <w:rPr>
                <w:sz w:val="22"/>
                <w:szCs w:val="22"/>
              </w:rPr>
              <w:t>68% G.A.</w:t>
            </w:r>
          </w:p>
        </w:tc>
        <w:tc>
          <w:tcPr>
            <w:tcW w:w="822" w:type="dxa"/>
            <w:tcBorders>
              <w:top w:val="nil"/>
              <w:left w:val="nil"/>
              <w:bottom w:val="single" w:sz="4" w:space="0" w:color="000000"/>
              <w:right w:val="single" w:sz="8" w:space="0" w:color="000000"/>
            </w:tcBorders>
            <w:vAlign w:val="center"/>
          </w:tcPr>
          <w:p w14:paraId="3B62F06C"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2086D208"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7CAE63A7" w14:textId="77777777" w:rsidR="00EF6B7B" w:rsidRPr="002562DA" w:rsidRDefault="00EF6B7B" w:rsidP="002562DA">
            <w:pPr>
              <w:spacing w:after="120" w:line="276" w:lineRule="auto"/>
              <w:rPr>
                <w:sz w:val="22"/>
                <w:szCs w:val="22"/>
              </w:rPr>
            </w:pPr>
            <w:r w:rsidRPr="002562DA">
              <w:rPr>
                <w:sz w:val="22"/>
                <w:szCs w:val="22"/>
              </w:rPr>
              <w:t>k</w:t>
            </w:r>
          </w:p>
        </w:tc>
        <w:tc>
          <w:tcPr>
            <w:tcW w:w="236" w:type="dxa"/>
            <w:tcBorders>
              <w:top w:val="nil"/>
              <w:left w:val="nil"/>
              <w:bottom w:val="single" w:sz="4" w:space="0" w:color="000000"/>
              <w:right w:val="single" w:sz="4" w:space="0" w:color="000000"/>
            </w:tcBorders>
            <w:vAlign w:val="center"/>
          </w:tcPr>
          <w:p w14:paraId="4931FC4C"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1DA8C88D" w14:textId="77777777" w:rsidR="00EF6B7B" w:rsidRPr="002562DA" w:rsidRDefault="00EF6B7B" w:rsidP="002562DA">
            <w:pPr>
              <w:spacing w:after="120" w:line="276" w:lineRule="auto"/>
              <w:rPr>
                <w:sz w:val="22"/>
                <w:szCs w:val="22"/>
              </w:rPr>
            </w:pPr>
            <w:r w:rsidRPr="002562DA">
              <w:rPr>
                <w:sz w:val="22"/>
                <w:szCs w:val="22"/>
              </w:rPr>
              <w:t>1,64</w:t>
            </w:r>
          </w:p>
        </w:tc>
        <w:tc>
          <w:tcPr>
            <w:tcW w:w="464" w:type="dxa"/>
            <w:tcBorders>
              <w:top w:val="nil"/>
              <w:left w:val="nil"/>
              <w:bottom w:val="single" w:sz="4" w:space="0" w:color="000000"/>
              <w:right w:val="single" w:sz="4" w:space="0" w:color="000000"/>
            </w:tcBorders>
            <w:vAlign w:val="center"/>
          </w:tcPr>
          <w:p w14:paraId="6F229400" w14:textId="77777777" w:rsidR="00EF6B7B" w:rsidRPr="002562DA" w:rsidRDefault="00EF6B7B" w:rsidP="002562DA">
            <w:pPr>
              <w:spacing w:after="120" w:line="276" w:lineRule="auto"/>
              <w:rPr>
                <w:sz w:val="22"/>
                <w:szCs w:val="22"/>
              </w:rPr>
            </w:pPr>
          </w:p>
        </w:tc>
        <w:tc>
          <w:tcPr>
            <w:tcW w:w="1594" w:type="dxa"/>
            <w:tcBorders>
              <w:top w:val="nil"/>
              <w:left w:val="nil"/>
              <w:bottom w:val="single" w:sz="4" w:space="0" w:color="000000"/>
              <w:right w:val="single" w:sz="4" w:space="0" w:color="000000"/>
            </w:tcBorders>
            <w:vAlign w:val="center"/>
          </w:tcPr>
          <w:p w14:paraId="1C94A87B" w14:textId="77777777" w:rsidR="00EF6B7B" w:rsidRPr="002562DA" w:rsidRDefault="00EF6B7B" w:rsidP="002562DA">
            <w:pPr>
              <w:spacing w:after="120" w:line="276" w:lineRule="auto"/>
              <w:rPr>
                <w:sz w:val="22"/>
                <w:szCs w:val="22"/>
              </w:rPr>
            </w:pPr>
            <w:r w:rsidRPr="002562DA">
              <w:rPr>
                <w:sz w:val="22"/>
                <w:szCs w:val="22"/>
              </w:rPr>
              <w:t>Tek Uçlu</w:t>
            </w:r>
          </w:p>
        </w:tc>
        <w:tc>
          <w:tcPr>
            <w:tcW w:w="822" w:type="dxa"/>
            <w:tcBorders>
              <w:top w:val="nil"/>
              <w:left w:val="nil"/>
              <w:bottom w:val="single" w:sz="4" w:space="0" w:color="000000"/>
              <w:right w:val="single" w:sz="8" w:space="0" w:color="000000"/>
            </w:tcBorders>
            <w:vAlign w:val="center"/>
          </w:tcPr>
          <w:p w14:paraId="0E10407E"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726E0EB3"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6F342F7B" w14:textId="77777777" w:rsidR="00EF6B7B" w:rsidRPr="002562DA" w:rsidRDefault="00EF6B7B" w:rsidP="002562DA">
            <w:pPr>
              <w:spacing w:after="120" w:line="276" w:lineRule="auto"/>
              <w:rPr>
                <w:sz w:val="22"/>
                <w:szCs w:val="22"/>
              </w:rPr>
            </w:pPr>
            <w:r w:rsidRPr="002562DA">
              <w:rPr>
                <w:sz w:val="22"/>
                <w:szCs w:val="22"/>
              </w:rPr>
              <w:t>Koruma Bandı</w:t>
            </w:r>
          </w:p>
        </w:tc>
        <w:tc>
          <w:tcPr>
            <w:tcW w:w="236" w:type="dxa"/>
            <w:tcBorders>
              <w:top w:val="nil"/>
              <w:left w:val="nil"/>
              <w:bottom w:val="single" w:sz="4" w:space="0" w:color="000000"/>
              <w:right w:val="single" w:sz="4" w:space="0" w:color="000000"/>
            </w:tcBorders>
            <w:vAlign w:val="center"/>
          </w:tcPr>
          <w:p w14:paraId="400E72D3"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0557ED49" w14:textId="471F2BE8" w:rsidR="00EF6B7B" w:rsidRPr="002562DA" w:rsidRDefault="00EF6B7B" w:rsidP="002562DA">
            <w:pPr>
              <w:spacing w:after="120" w:line="276" w:lineRule="auto"/>
              <w:rPr>
                <w:sz w:val="22"/>
                <w:szCs w:val="22"/>
              </w:rPr>
            </w:pPr>
            <w:r w:rsidRPr="002562DA">
              <w:rPr>
                <w:sz w:val="22"/>
                <w:szCs w:val="22"/>
              </w:rPr>
              <w:t>3,</w:t>
            </w:r>
            <w:r w:rsidR="00467E0C" w:rsidRPr="002562DA">
              <w:rPr>
                <w:sz w:val="22"/>
                <w:szCs w:val="22"/>
              </w:rPr>
              <w:t>3</w:t>
            </w:r>
          </w:p>
        </w:tc>
        <w:tc>
          <w:tcPr>
            <w:tcW w:w="464" w:type="dxa"/>
            <w:tcBorders>
              <w:top w:val="nil"/>
              <w:left w:val="nil"/>
              <w:bottom w:val="single" w:sz="4" w:space="0" w:color="000000"/>
              <w:right w:val="single" w:sz="4" w:space="0" w:color="000000"/>
            </w:tcBorders>
            <w:vAlign w:val="center"/>
          </w:tcPr>
          <w:p w14:paraId="1936BAD3"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63A9F80F" w14:textId="77777777" w:rsidR="00EF6B7B" w:rsidRPr="002562DA" w:rsidRDefault="00EF6B7B" w:rsidP="002562DA">
            <w:pPr>
              <w:spacing w:after="120" w:line="276" w:lineRule="auto"/>
              <w:rPr>
                <w:sz w:val="22"/>
                <w:szCs w:val="22"/>
              </w:rPr>
            </w:pPr>
            <w:r w:rsidRPr="002562DA">
              <w:rPr>
                <w:sz w:val="22"/>
                <w:szCs w:val="22"/>
              </w:rPr>
              <w:t> </w:t>
            </w:r>
          </w:p>
        </w:tc>
        <w:tc>
          <w:tcPr>
            <w:tcW w:w="822" w:type="dxa"/>
            <w:tcBorders>
              <w:top w:val="nil"/>
              <w:left w:val="nil"/>
              <w:bottom w:val="single" w:sz="4" w:space="0" w:color="000000"/>
              <w:right w:val="single" w:sz="8" w:space="0" w:color="000000"/>
            </w:tcBorders>
            <w:vAlign w:val="center"/>
          </w:tcPr>
          <w:p w14:paraId="0A9E3543" w14:textId="77777777" w:rsidR="00EF6B7B" w:rsidRPr="002562DA" w:rsidRDefault="00EF6B7B" w:rsidP="002562DA">
            <w:pPr>
              <w:spacing w:after="120" w:line="276" w:lineRule="auto"/>
              <w:rPr>
                <w:sz w:val="22"/>
                <w:szCs w:val="22"/>
              </w:rPr>
            </w:pPr>
            <w:r w:rsidRPr="002562DA">
              <w:rPr>
                <w:sz w:val="22"/>
                <w:szCs w:val="22"/>
              </w:rPr>
              <w:t> </w:t>
            </w:r>
          </w:p>
        </w:tc>
      </w:tr>
      <w:tr w:rsidR="00EF6B7B" w:rsidRPr="002562DA" w14:paraId="3E649250" w14:textId="77777777" w:rsidTr="00E339D8">
        <w:trPr>
          <w:trHeight w:val="345"/>
          <w:jc w:val="center"/>
        </w:trPr>
        <w:tc>
          <w:tcPr>
            <w:tcW w:w="2430" w:type="dxa"/>
            <w:tcBorders>
              <w:top w:val="nil"/>
              <w:left w:val="single" w:sz="8" w:space="0" w:color="000000"/>
              <w:bottom w:val="single" w:sz="4" w:space="0" w:color="000000"/>
              <w:right w:val="single" w:sz="4" w:space="0" w:color="000000"/>
            </w:tcBorders>
            <w:vAlign w:val="center"/>
          </w:tcPr>
          <w:p w14:paraId="0336CE2F" w14:textId="77777777" w:rsidR="00EF6B7B" w:rsidRPr="002562DA" w:rsidRDefault="00EF6B7B" w:rsidP="002562DA">
            <w:pPr>
              <w:spacing w:after="120" w:line="276" w:lineRule="auto"/>
              <w:rPr>
                <w:sz w:val="22"/>
                <w:szCs w:val="22"/>
              </w:rPr>
            </w:pPr>
            <w:r w:rsidRPr="002562DA">
              <w:rPr>
                <w:sz w:val="22"/>
                <w:szCs w:val="22"/>
              </w:rPr>
              <w:t>Yeni Alt Kabul Limiti</w:t>
            </w:r>
          </w:p>
        </w:tc>
        <w:tc>
          <w:tcPr>
            <w:tcW w:w="236" w:type="dxa"/>
            <w:tcBorders>
              <w:top w:val="nil"/>
              <w:left w:val="nil"/>
              <w:bottom w:val="single" w:sz="4" w:space="0" w:color="000000"/>
              <w:right w:val="single" w:sz="4" w:space="0" w:color="000000"/>
            </w:tcBorders>
            <w:vAlign w:val="center"/>
          </w:tcPr>
          <w:p w14:paraId="68909CF1"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4" w:space="0" w:color="000000"/>
              <w:right w:val="single" w:sz="4" w:space="0" w:color="000000"/>
            </w:tcBorders>
            <w:vAlign w:val="center"/>
          </w:tcPr>
          <w:p w14:paraId="0EE1A86A" w14:textId="20964A85" w:rsidR="00EF6B7B" w:rsidRPr="002562DA" w:rsidRDefault="00EF6B7B" w:rsidP="002562DA">
            <w:pPr>
              <w:spacing w:after="120" w:line="276" w:lineRule="auto"/>
              <w:rPr>
                <w:sz w:val="22"/>
                <w:szCs w:val="22"/>
              </w:rPr>
            </w:pPr>
            <w:r w:rsidRPr="002562DA">
              <w:rPr>
                <w:sz w:val="22"/>
                <w:szCs w:val="22"/>
              </w:rPr>
              <w:t>183,</w:t>
            </w:r>
            <w:r w:rsidR="00467E0C" w:rsidRPr="002562DA">
              <w:rPr>
                <w:sz w:val="22"/>
                <w:szCs w:val="22"/>
              </w:rPr>
              <w:t>3</w:t>
            </w:r>
          </w:p>
        </w:tc>
        <w:tc>
          <w:tcPr>
            <w:tcW w:w="464" w:type="dxa"/>
            <w:tcBorders>
              <w:top w:val="nil"/>
              <w:left w:val="nil"/>
              <w:bottom w:val="single" w:sz="4" w:space="0" w:color="000000"/>
              <w:right w:val="single" w:sz="4" w:space="0" w:color="000000"/>
            </w:tcBorders>
            <w:vAlign w:val="center"/>
          </w:tcPr>
          <w:p w14:paraId="0206B358" w14:textId="77777777" w:rsidR="00EF6B7B" w:rsidRPr="002562DA" w:rsidRDefault="00EF6B7B" w:rsidP="002562DA">
            <w:pPr>
              <w:spacing w:after="120" w:line="276" w:lineRule="auto"/>
              <w:rPr>
                <w:sz w:val="22"/>
                <w:szCs w:val="22"/>
              </w:rPr>
            </w:pPr>
            <w:r w:rsidRPr="002562DA">
              <w:rPr>
                <w:sz w:val="22"/>
                <w:szCs w:val="22"/>
                <w:vertAlign w:val="superscript"/>
              </w:rPr>
              <w:t>o</w:t>
            </w:r>
            <w:r w:rsidRPr="002562DA">
              <w:rPr>
                <w:sz w:val="22"/>
                <w:szCs w:val="22"/>
              </w:rPr>
              <w:t>C</w:t>
            </w:r>
          </w:p>
        </w:tc>
        <w:tc>
          <w:tcPr>
            <w:tcW w:w="1594" w:type="dxa"/>
            <w:tcBorders>
              <w:top w:val="nil"/>
              <w:left w:val="nil"/>
              <w:bottom w:val="single" w:sz="4" w:space="0" w:color="000000"/>
              <w:right w:val="single" w:sz="4" w:space="0" w:color="000000"/>
            </w:tcBorders>
            <w:vAlign w:val="center"/>
          </w:tcPr>
          <w:p w14:paraId="561AD95C" w14:textId="77777777" w:rsidR="00EF6B7B" w:rsidRPr="002562DA" w:rsidRDefault="00EF6B7B" w:rsidP="002562DA">
            <w:pPr>
              <w:spacing w:after="120" w:line="276" w:lineRule="auto"/>
              <w:rPr>
                <w:sz w:val="22"/>
                <w:szCs w:val="22"/>
              </w:rPr>
            </w:pPr>
            <w:r w:rsidRPr="002562DA">
              <w:rPr>
                <w:sz w:val="22"/>
                <w:szCs w:val="22"/>
              </w:rPr>
              <w:t> </w:t>
            </w:r>
          </w:p>
        </w:tc>
        <w:tc>
          <w:tcPr>
            <w:tcW w:w="822" w:type="dxa"/>
            <w:tcBorders>
              <w:top w:val="nil"/>
              <w:left w:val="nil"/>
              <w:bottom w:val="single" w:sz="4" w:space="0" w:color="000000"/>
              <w:right w:val="single" w:sz="8" w:space="0" w:color="000000"/>
            </w:tcBorders>
            <w:vAlign w:val="center"/>
          </w:tcPr>
          <w:p w14:paraId="5F118693" w14:textId="77777777" w:rsidR="00EF6B7B" w:rsidRPr="002562DA" w:rsidRDefault="00EF6B7B" w:rsidP="002562DA">
            <w:pPr>
              <w:spacing w:after="120" w:line="276" w:lineRule="auto"/>
              <w:rPr>
                <w:sz w:val="22"/>
                <w:szCs w:val="22"/>
              </w:rPr>
            </w:pPr>
            <w:r w:rsidRPr="002562DA">
              <w:rPr>
                <w:sz w:val="22"/>
                <w:szCs w:val="22"/>
              </w:rPr>
              <w:t>G.A. %</w:t>
            </w:r>
          </w:p>
        </w:tc>
      </w:tr>
      <w:tr w:rsidR="00EF6B7B" w:rsidRPr="002562DA" w14:paraId="12E9A136" w14:textId="77777777" w:rsidTr="00E339D8">
        <w:trPr>
          <w:trHeight w:val="345"/>
          <w:jc w:val="center"/>
        </w:trPr>
        <w:tc>
          <w:tcPr>
            <w:tcW w:w="2430" w:type="dxa"/>
            <w:tcBorders>
              <w:top w:val="nil"/>
              <w:left w:val="single" w:sz="8" w:space="0" w:color="000000"/>
              <w:bottom w:val="single" w:sz="8" w:space="0" w:color="000000"/>
              <w:right w:val="single" w:sz="4" w:space="0" w:color="000000"/>
            </w:tcBorders>
            <w:vAlign w:val="center"/>
          </w:tcPr>
          <w:p w14:paraId="334DE9E5" w14:textId="77777777" w:rsidR="00EF6B7B" w:rsidRPr="002562DA" w:rsidRDefault="00EF6B7B" w:rsidP="002562DA">
            <w:pPr>
              <w:spacing w:after="120" w:line="276" w:lineRule="auto"/>
              <w:rPr>
                <w:sz w:val="22"/>
                <w:szCs w:val="22"/>
              </w:rPr>
            </w:pPr>
            <w:r w:rsidRPr="002562DA">
              <w:rPr>
                <w:sz w:val="22"/>
                <w:szCs w:val="22"/>
              </w:rPr>
              <w:t>Değerlendirme</w:t>
            </w:r>
          </w:p>
        </w:tc>
        <w:tc>
          <w:tcPr>
            <w:tcW w:w="236" w:type="dxa"/>
            <w:tcBorders>
              <w:top w:val="nil"/>
              <w:left w:val="nil"/>
              <w:bottom w:val="single" w:sz="8" w:space="0" w:color="000000"/>
              <w:right w:val="single" w:sz="4" w:space="0" w:color="000000"/>
            </w:tcBorders>
            <w:vAlign w:val="center"/>
          </w:tcPr>
          <w:p w14:paraId="4F12C012" w14:textId="77777777" w:rsidR="00EF6B7B" w:rsidRPr="002562DA" w:rsidRDefault="00EF6B7B" w:rsidP="002562DA">
            <w:pPr>
              <w:spacing w:after="120" w:line="276" w:lineRule="auto"/>
              <w:rPr>
                <w:sz w:val="22"/>
                <w:szCs w:val="22"/>
              </w:rPr>
            </w:pPr>
            <w:r w:rsidRPr="002562DA">
              <w:rPr>
                <w:sz w:val="22"/>
                <w:szCs w:val="22"/>
              </w:rPr>
              <w:t>:</w:t>
            </w:r>
          </w:p>
        </w:tc>
        <w:tc>
          <w:tcPr>
            <w:tcW w:w="1396" w:type="dxa"/>
            <w:tcBorders>
              <w:top w:val="nil"/>
              <w:left w:val="nil"/>
              <w:bottom w:val="single" w:sz="8" w:space="0" w:color="000000"/>
              <w:right w:val="single" w:sz="4" w:space="0" w:color="000000"/>
            </w:tcBorders>
            <w:vAlign w:val="center"/>
          </w:tcPr>
          <w:p w14:paraId="1D5F5020" w14:textId="77777777" w:rsidR="00EF6B7B" w:rsidRPr="002562DA" w:rsidRDefault="00EF6B7B" w:rsidP="002562DA">
            <w:pPr>
              <w:spacing w:after="120" w:line="276" w:lineRule="auto"/>
              <w:rPr>
                <w:sz w:val="22"/>
                <w:szCs w:val="22"/>
              </w:rPr>
            </w:pPr>
            <w:r w:rsidRPr="002562DA">
              <w:rPr>
                <w:sz w:val="22"/>
                <w:szCs w:val="22"/>
              </w:rPr>
              <w:t>UYGUNLUK</w:t>
            </w:r>
          </w:p>
        </w:tc>
        <w:tc>
          <w:tcPr>
            <w:tcW w:w="464" w:type="dxa"/>
            <w:tcBorders>
              <w:top w:val="nil"/>
              <w:left w:val="nil"/>
              <w:bottom w:val="single" w:sz="8" w:space="0" w:color="000000"/>
              <w:right w:val="single" w:sz="4" w:space="0" w:color="000000"/>
            </w:tcBorders>
            <w:vAlign w:val="center"/>
          </w:tcPr>
          <w:p w14:paraId="6C91B071" w14:textId="77777777" w:rsidR="00EF6B7B" w:rsidRPr="002562DA" w:rsidRDefault="00EF6B7B" w:rsidP="002562DA">
            <w:pPr>
              <w:spacing w:after="120" w:line="276" w:lineRule="auto"/>
              <w:rPr>
                <w:sz w:val="22"/>
                <w:szCs w:val="22"/>
              </w:rPr>
            </w:pPr>
            <w:r w:rsidRPr="002562DA">
              <w:rPr>
                <w:sz w:val="22"/>
                <w:szCs w:val="22"/>
              </w:rPr>
              <w:t> </w:t>
            </w:r>
          </w:p>
        </w:tc>
        <w:tc>
          <w:tcPr>
            <w:tcW w:w="1594" w:type="dxa"/>
            <w:tcBorders>
              <w:top w:val="nil"/>
              <w:left w:val="nil"/>
              <w:bottom w:val="single" w:sz="8" w:space="0" w:color="000000"/>
              <w:right w:val="single" w:sz="4" w:space="0" w:color="000000"/>
            </w:tcBorders>
            <w:vAlign w:val="center"/>
          </w:tcPr>
          <w:p w14:paraId="2C2AD092" w14:textId="77777777" w:rsidR="00EF6B7B" w:rsidRPr="002562DA" w:rsidRDefault="00EF6B7B" w:rsidP="002562DA">
            <w:pPr>
              <w:spacing w:after="120" w:line="276" w:lineRule="auto"/>
              <w:rPr>
                <w:sz w:val="22"/>
                <w:szCs w:val="22"/>
              </w:rPr>
            </w:pPr>
            <w:r w:rsidRPr="002562DA">
              <w:rPr>
                <w:sz w:val="22"/>
                <w:szCs w:val="22"/>
              </w:rPr>
              <w:t> </w:t>
            </w:r>
          </w:p>
        </w:tc>
        <w:tc>
          <w:tcPr>
            <w:tcW w:w="822" w:type="dxa"/>
            <w:tcBorders>
              <w:top w:val="nil"/>
              <w:left w:val="nil"/>
              <w:bottom w:val="single" w:sz="8" w:space="0" w:color="000000"/>
              <w:right w:val="single" w:sz="8" w:space="0" w:color="000000"/>
            </w:tcBorders>
            <w:vAlign w:val="center"/>
          </w:tcPr>
          <w:p w14:paraId="01902BB6" w14:textId="77777777" w:rsidR="00EF6B7B" w:rsidRPr="002562DA" w:rsidRDefault="00EF6B7B" w:rsidP="002562DA">
            <w:pPr>
              <w:spacing w:after="120" w:line="276" w:lineRule="auto"/>
              <w:rPr>
                <w:sz w:val="22"/>
                <w:szCs w:val="22"/>
              </w:rPr>
            </w:pPr>
            <w:r w:rsidRPr="002562DA">
              <w:rPr>
                <w:sz w:val="22"/>
                <w:szCs w:val="22"/>
              </w:rPr>
              <w:t>95</w:t>
            </w:r>
          </w:p>
        </w:tc>
      </w:tr>
    </w:tbl>
    <w:p w14:paraId="27DA6205" w14:textId="77777777" w:rsidR="00EF6B7B" w:rsidRPr="002562DA" w:rsidRDefault="00EF6B7B" w:rsidP="002562DA">
      <w:pPr>
        <w:pStyle w:val="ListParagraph"/>
        <w:numPr>
          <w:ilvl w:val="0"/>
          <w:numId w:val="28"/>
        </w:numPr>
        <w:spacing w:after="120" w:line="276" w:lineRule="auto"/>
        <w:rPr>
          <w:sz w:val="22"/>
          <w:szCs w:val="22"/>
        </w:rPr>
      </w:pPr>
    </w:p>
    <w:p w14:paraId="2DD2EF84" w14:textId="6AABF3C6" w:rsidR="00EF6B7B" w:rsidRPr="002562DA" w:rsidRDefault="00EF6B7B" w:rsidP="002562DA">
      <w:pPr>
        <w:spacing w:after="120" w:line="276" w:lineRule="auto"/>
        <w:rPr>
          <w:sz w:val="22"/>
          <w:szCs w:val="22"/>
        </w:rPr>
      </w:pPr>
      <w:r w:rsidRPr="002562DA">
        <w:rPr>
          <w:sz w:val="22"/>
          <w:szCs w:val="22"/>
        </w:rPr>
        <w:t>Bir tolerans aralığı veya maksimum sapma sınırı verilmişse genişletilmiş ölçüm belirsizliğinin bu değerin 1/3’ünden küçük olması gereklidir. (TUR oranı=Test Belirsizlik Oranı)</w:t>
      </w:r>
    </w:p>
    <w:p w14:paraId="103B5F4A" w14:textId="77777777" w:rsidR="00EF6B7B" w:rsidRPr="002562DA" w:rsidRDefault="00EF6B7B" w:rsidP="002562DA">
      <w:pPr>
        <w:spacing w:after="120" w:line="276" w:lineRule="auto"/>
        <w:rPr>
          <w:sz w:val="22"/>
          <w:szCs w:val="22"/>
        </w:rPr>
      </w:pPr>
    </w:p>
    <w:p w14:paraId="2F58315F" w14:textId="2649BB7B" w:rsidR="00EF6B7B" w:rsidRPr="002562DA" w:rsidRDefault="002B2FC2" w:rsidP="002562DA">
      <w:pPr>
        <w:pStyle w:val="Heading1"/>
        <w:spacing w:after="120" w:line="276" w:lineRule="auto"/>
        <w:rPr>
          <w:sz w:val="22"/>
          <w:szCs w:val="22"/>
        </w:rPr>
      </w:pPr>
      <w:r w:rsidRPr="002562DA">
        <w:rPr>
          <w:sz w:val="22"/>
          <w:szCs w:val="22"/>
        </w:rPr>
        <w:lastRenderedPageBreak/>
        <w:t>5</w:t>
      </w:r>
      <w:r w:rsidR="00EF6B7B" w:rsidRPr="002562DA">
        <w:rPr>
          <w:sz w:val="22"/>
          <w:szCs w:val="22"/>
        </w:rPr>
        <w:t>.REFERANSLAR VE İLGİLİ DOKÜMANLAR</w:t>
      </w:r>
    </w:p>
    <w:p w14:paraId="656AE299" w14:textId="779B74E3" w:rsidR="00EF6B7B" w:rsidRPr="002562DA" w:rsidRDefault="002B2FC2" w:rsidP="002562DA">
      <w:pPr>
        <w:spacing w:after="120" w:line="276" w:lineRule="auto"/>
        <w:rPr>
          <w:sz w:val="22"/>
          <w:szCs w:val="22"/>
        </w:rPr>
      </w:pPr>
      <w:r w:rsidRPr="002562DA">
        <w:rPr>
          <w:b/>
          <w:sz w:val="22"/>
          <w:szCs w:val="22"/>
        </w:rPr>
        <w:t>5.</w:t>
      </w:r>
      <w:r w:rsidR="00EF6B7B" w:rsidRPr="002562DA">
        <w:rPr>
          <w:b/>
          <w:sz w:val="22"/>
          <w:szCs w:val="22"/>
        </w:rPr>
        <w:t>1.</w:t>
      </w:r>
      <w:r w:rsidR="00EF6B7B" w:rsidRPr="002562DA">
        <w:rPr>
          <w:sz w:val="22"/>
          <w:szCs w:val="22"/>
        </w:rPr>
        <w:t xml:space="preserve"> </w:t>
      </w:r>
      <w:r w:rsidR="00225A2A" w:rsidRPr="002562DA">
        <w:rPr>
          <w:sz w:val="22"/>
          <w:szCs w:val="22"/>
        </w:rPr>
        <w:t xml:space="preserve">Ölçüm Belirsizliğinin Tahmin Edilmesi Prosedürü – </w:t>
      </w:r>
      <w:r w:rsidR="00EF6B7B" w:rsidRPr="002562DA">
        <w:rPr>
          <w:sz w:val="22"/>
          <w:szCs w:val="22"/>
        </w:rPr>
        <w:t>PR</w:t>
      </w:r>
      <w:r w:rsidR="00225A2A" w:rsidRPr="002562DA">
        <w:rPr>
          <w:sz w:val="22"/>
          <w:szCs w:val="22"/>
        </w:rPr>
        <w:t>S</w:t>
      </w:r>
      <w:r w:rsidR="00EF6B7B" w:rsidRPr="002562DA">
        <w:rPr>
          <w:sz w:val="22"/>
          <w:szCs w:val="22"/>
        </w:rPr>
        <w:t>.</w:t>
      </w:r>
      <w:r w:rsidR="00EF1902" w:rsidRPr="002562DA">
        <w:rPr>
          <w:sz w:val="22"/>
          <w:szCs w:val="22"/>
        </w:rPr>
        <w:t>6</w:t>
      </w:r>
    </w:p>
    <w:p w14:paraId="508406A9" w14:textId="2FEC7537" w:rsidR="00EF6B7B" w:rsidRPr="002562DA" w:rsidRDefault="002B2FC2" w:rsidP="002562DA">
      <w:pPr>
        <w:spacing w:after="120" w:line="276" w:lineRule="auto"/>
        <w:rPr>
          <w:sz w:val="22"/>
          <w:szCs w:val="22"/>
        </w:rPr>
      </w:pPr>
      <w:r w:rsidRPr="002562DA">
        <w:rPr>
          <w:b/>
          <w:sz w:val="22"/>
          <w:szCs w:val="22"/>
        </w:rPr>
        <w:t>5</w:t>
      </w:r>
      <w:r w:rsidR="00EF6B7B" w:rsidRPr="002562DA">
        <w:rPr>
          <w:b/>
          <w:sz w:val="22"/>
          <w:szCs w:val="22"/>
        </w:rPr>
        <w:t xml:space="preserve">.2. </w:t>
      </w:r>
      <w:r w:rsidR="00EF6B7B" w:rsidRPr="002562DA">
        <w:rPr>
          <w:sz w:val="22"/>
          <w:szCs w:val="22"/>
        </w:rPr>
        <w:t xml:space="preserve">Taleplerin Tekliflerin ve Sözleşmelerin Gözden Geçirilmesi Prosedürü </w:t>
      </w:r>
      <w:r w:rsidR="00225A2A" w:rsidRPr="002562DA">
        <w:rPr>
          <w:sz w:val="22"/>
          <w:szCs w:val="22"/>
        </w:rPr>
        <w:t xml:space="preserve">– </w:t>
      </w:r>
      <w:r w:rsidR="00EF6B7B" w:rsidRPr="002562DA">
        <w:rPr>
          <w:sz w:val="22"/>
          <w:szCs w:val="22"/>
        </w:rPr>
        <w:t>PR</w:t>
      </w:r>
      <w:r w:rsidR="00225A2A" w:rsidRPr="002562DA">
        <w:rPr>
          <w:sz w:val="22"/>
          <w:szCs w:val="22"/>
        </w:rPr>
        <w:t>S</w:t>
      </w:r>
      <w:r w:rsidR="00EF6B7B" w:rsidRPr="002562DA">
        <w:rPr>
          <w:sz w:val="22"/>
          <w:szCs w:val="22"/>
        </w:rPr>
        <w:t>.9</w:t>
      </w:r>
    </w:p>
    <w:p w14:paraId="74005DA1" w14:textId="0D465022" w:rsidR="00EF6B7B" w:rsidRPr="002562DA" w:rsidRDefault="002B2FC2" w:rsidP="002562DA">
      <w:pPr>
        <w:pStyle w:val="ListParagraph"/>
        <w:numPr>
          <w:ilvl w:val="0"/>
          <w:numId w:val="28"/>
        </w:numPr>
        <w:spacing w:after="120" w:line="276" w:lineRule="auto"/>
        <w:rPr>
          <w:sz w:val="22"/>
          <w:szCs w:val="22"/>
        </w:rPr>
      </w:pPr>
      <w:r w:rsidRPr="002562DA">
        <w:rPr>
          <w:b/>
          <w:sz w:val="22"/>
          <w:szCs w:val="22"/>
        </w:rPr>
        <w:t>5</w:t>
      </w:r>
      <w:r w:rsidR="00EF6B7B" w:rsidRPr="002562DA">
        <w:rPr>
          <w:b/>
          <w:sz w:val="22"/>
          <w:szCs w:val="22"/>
        </w:rPr>
        <w:t xml:space="preserve">.3. </w:t>
      </w:r>
      <w:r w:rsidR="00225A2A" w:rsidRPr="002562DA">
        <w:rPr>
          <w:sz w:val="22"/>
          <w:szCs w:val="22"/>
        </w:rPr>
        <w:t xml:space="preserve">ISO/IEC 17025 Standart Revizyonu Bilgilendirme Klavuzu </w:t>
      </w:r>
      <w:r w:rsidR="00EF6B7B" w:rsidRPr="002562DA">
        <w:rPr>
          <w:sz w:val="22"/>
          <w:szCs w:val="22"/>
        </w:rPr>
        <w:t>-</w:t>
      </w:r>
      <w:r w:rsidR="00225A2A" w:rsidRPr="002562DA">
        <w:rPr>
          <w:sz w:val="22"/>
          <w:szCs w:val="22"/>
        </w:rPr>
        <w:t xml:space="preserve"> </w:t>
      </w:r>
      <w:r w:rsidR="00EF6B7B" w:rsidRPr="002562DA">
        <w:rPr>
          <w:sz w:val="22"/>
          <w:szCs w:val="22"/>
        </w:rPr>
        <w:t>Karar Kuralı</w:t>
      </w:r>
    </w:p>
    <w:p w14:paraId="4D14DA54" w14:textId="1BFB6F51" w:rsidR="00EF6B7B" w:rsidRPr="002562DA" w:rsidRDefault="002B2FC2" w:rsidP="002562DA">
      <w:pPr>
        <w:pStyle w:val="ListParagraph"/>
        <w:numPr>
          <w:ilvl w:val="0"/>
          <w:numId w:val="28"/>
        </w:numPr>
        <w:spacing w:after="120" w:line="276" w:lineRule="auto"/>
        <w:rPr>
          <w:sz w:val="22"/>
          <w:szCs w:val="22"/>
        </w:rPr>
      </w:pPr>
      <w:r w:rsidRPr="002562DA">
        <w:rPr>
          <w:b/>
          <w:sz w:val="22"/>
          <w:szCs w:val="22"/>
        </w:rPr>
        <w:t>5</w:t>
      </w:r>
      <w:r w:rsidR="00EF6B7B" w:rsidRPr="002562DA">
        <w:rPr>
          <w:b/>
          <w:sz w:val="22"/>
          <w:szCs w:val="22"/>
        </w:rPr>
        <w:t>.</w:t>
      </w:r>
      <w:r w:rsidR="00EF6B7B" w:rsidRPr="002562DA">
        <w:rPr>
          <w:b/>
          <w:bCs/>
          <w:sz w:val="22"/>
          <w:szCs w:val="22"/>
        </w:rPr>
        <w:t>4</w:t>
      </w:r>
      <w:r w:rsidR="00EF6B7B" w:rsidRPr="002562DA">
        <w:rPr>
          <w:sz w:val="22"/>
          <w:szCs w:val="22"/>
        </w:rPr>
        <w:t xml:space="preserve">. </w:t>
      </w:r>
      <w:bookmarkStart w:id="0" w:name="_Hlk128052042"/>
      <w:r w:rsidR="00EF6B7B" w:rsidRPr="002562DA">
        <w:rPr>
          <w:sz w:val="22"/>
          <w:szCs w:val="22"/>
        </w:rPr>
        <w:t>I</w:t>
      </w:r>
      <w:hyperlink r:id="rId14">
        <w:r w:rsidR="00EF6B7B" w:rsidRPr="002562DA">
          <w:rPr>
            <w:sz w:val="22"/>
            <w:szCs w:val="22"/>
          </w:rPr>
          <w:t>LAC G8:09/2019 Guidelines on Decision Rules and Statements of Conformity</w:t>
        </w:r>
      </w:hyperlink>
    </w:p>
    <w:bookmarkEnd w:id="0"/>
    <w:p w14:paraId="3408B7A3" w14:textId="0FA959D3" w:rsidR="00EF6B7B" w:rsidRPr="002562DA" w:rsidRDefault="002B2FC2" w:rsidP="002562DA">
      <w:pPr>
        <w:pStyle w:val="ListParagraph"/>
        <w:numPr>
          <w:ilvl w:val="0"/>
          <w:numId w:val="28"/>
        </w:numPr>
        <w:spacing w:after="120" w:line="276" w:lineRule="auto"/>
        <w:rPr>
          <w:sz w:val="22"/>
          <w:szCs w:val="22"/>
        </w:rPr>
      </w:pPr>
      <w:r w:rsidRPr="002562DA">
        <w:rPr>
          <w:b/>
          <w:sz w:val="22"/>
          <w:szCs w:val="22"/>
        </w:rPr>
        <w:t>5</w:t>
      </w:r>
      <w:r w:rsidR="00EF6B7B" w:rsidRPr="002562DA">
        <w:rPr>
          <w:b/>
          <w:sz w:val="22"/>
          <w:szCs w:val="22"/>
        </w:rPr>
        <w:t>.5.</w:t>
      </w:r>
      <w:r w:rsidR="00EF6B7B" w:rsidRPr="002562DA">
        <w:rPr>
          <w:sz w:val="22"/>
          <w:szCs w:val="22"/>
        </w:rPr>
        <w:t xml:space="preserve"> EUROLAB Technical Report No.1-2017</w:t>
      </w:r>
    </w:p>
    <w:p w14:paraId="4D79AA00" w14:textId="77777777" w:rsidR="00EF6B7B" w:rsidRPr="002562DA" w:rsidRDefault="00EF6B7B" w:rsidP="002562DA">
      <w:pPr>
        <w:pStyle w:val="ListParagraph"/>
        <w:numPr>
          <w:ilvl w:val="0"/>
          <w:numId w:val="28"/>
        </w:numPr>
        <w:spacing w:after="120" w:line="276" w:lineRule="auto"/>
        <w:rPr>
          <w:sz w:val="22"/>
          <w:szCs w:val="22"/>
        </w:rPr>
      </w:pPr>
    </w:p>
    <w:p w14:paraId="4F7BAE45" w14:textId="46965F16" w:rsidR="00EF6B7B" w:rsidRPr="002562DA" w:rsidRDefault="002B2FC2" w:rsidP="002562DA">
      <w:pPr>
        <w:pStyle w:val="Heading1"/>
        <w:spacing w:after="120" w:line="276" w:lineRule="auto"/>
        <w:rPr>
          <w:sz w:val="22"/>
          <w:szCs w:val="22"/>
        </w:rPr>
      </w:pPr>
      <w:r w:rsidRPr="002562DA">
        <w:rPr>
          <w:sz w:val="22"/>
          <w:szCs w:val="22"/>
        </w:rPr>
        <w:t>6</w:t>
      </w:r>
      <w:r w:rsidR="00EF6B7B" w:rsidRPr="002562DA">
        <w:rPr>
          <w:sz w:val="22"/>
          <w:szCs w:val="22"/>
        </w:rPr>
        <w:t>.REVİZYON TARİHÇESİ</w:t>
      </w:r>
    </w:p>
    <w:tbl>
      <w:tblPr>
        <w:tblW w:w="100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340"/>
        <w:gridCol w:w="5745"/>
      </w:tblGrid>
      <w:tr w:rsidR="00EF6B7B" w:rsidRPr="002562DA" w14:paraId="2CE0FF26" w14:textId="77777777" w:rsidTr="00226353">
        <w:trPr>
          <w:trHeight w:val="585"/>
        </w:trPr>
        <w:tc>
          <w:tcPr>
            <w:tcW w:w="1980" w:type="dxa"/>
            <w:vAlign w:val="center"/>
          </w:tcPr>
          <w:p w14:paraId="56D978F6" w14:textId="77777777" w:rsidR="00EF6B7B" w:rsidRPr="002562DA" w:rsidRDefault="00EF6B7B" w:rsidP="002562DA">
            <w:pPr>
              <w:spacing w:after="120" w:line="276" w:lineRule="auto"/>
              <w:rPr>
                <w:sz w:val="22"/>
                <w:szCs w:val="22"/>
              </w:rPr>
            </w:pPr>
            <w:r w:rsidRPr="002562DA">
              <w:rPr>
                <w:sz w:val="22"/>
                <w:szCs w:val="22"/>
              </w:rPr>
              <w:t>Revizyon No</w:t>
            </w:r>
          </w:p>
        </w:tc>
        <w:tc>
          <w:tcPr>
            <w:tcW w:w="2340" w:type="dxa"/>
            <w:vAlign w:val="center"/>
          </w:tcPr>
          <w:p w14:paraId="700264C8" w14:textId="77777777" w:rsidR="00EF6B7B" w:rsidRPr="002562DA" w:rsidRDefault="00EF6B7B" w:rsidP="002562DA">
            <w:pPr>
              <w:spacing w:after="120" w:line="276" w:lineRule="auto"/>
              <w:rPr>
                <w:sz w:val="22"/>
                <w:szCs w:val="22"/>
              </w:rPr>
            </w:pPr>
            <w:r w:rsidRPr="002562DA">
              <w:rPr>
                <w:sz w:val="22"/>
                <w:szCs w:val="22"/>
              </w:rPr>
              <w:t>Revizyon Tarihi</w:t>
            </w:r>
          </w:p>
        </w:tc>
        <w:tc>
          <w:tcPr>
            <w:tcW w:w="5745" w:type="dxa"/>
            <w:vAlign w:val="center"/>
          </w:tcPr>
          <w:p w14:paraId="26E150AF" w14:textId="77777777" w:rsidR="00EF6B7B" w:rsidRPr="002562DA" w:rsidRDefault="00EF6B7B" w:rsidP="002562DA">
            <w:pPr>
              <w:spacing w:after="120" w:line="276" w:lineRule="auto"/>
              <w:rPr>
                <w:sz w:val="22"/>
                <w:szCs w:val="22"/>
              </w:rPr>
            </w:pPr>
            <w:r w:rsidRPr="002562DA">
              <w:rPr>
                <w:sz w:val="22"/>
                <w:szCs w:val="22"/>
              </w:rPr>
              <w:t>Revizyon Mahiyeti</w:t>
            </w:r>
          </w:p>
        </w:tc>
      </w:tr>
      <w:tr w:rsidR="00EF6B7B" w:rsidRPr="002562DA" w14:paraId="638AAFA4" w14:textId="77777777" w:rsidTr="00226353">
        <w:tc>
          <w:tcPr>
            <w:tcW w:w="1980" w:type="dxa"/>
          </w:tcPr>
          <w:p w14:paraId="4EA929C6" w14:textId="77777777" w:rsidR="00EF6B7B" w:rsidRPr="002562DA" w:rsidRDefault="00EF6B7B" w:rsidP="002562DA">
            <w:pPr>
              <w:spacing w:after="120" w:line="276" w:lineRule="auto"/>
              <w:rPr>
                <w:sz w:val="22"/>
                <w:szCs w:val="22"/>
              </w:rPr>
            </w:pPr>
            <w:r w:rsidRPr="002562DA">
              <w:rPr>
                <w:sz w:val="22"/>
                <w:szCs w:val="22"/>
              </w:rPr>
              <w:t>00</w:t>
            </w:r>
          </w:p>
        </w:tc>
        <w:tc>
          <w:tcPr>
            <w:tcW w:w="2340" w:type="dxa"/>
          </w:tcPr>
          <w:p w14:paraId="4AB46A05" w14:textId="71BED6BD" w:rsidR="00EF6B7B" w:rsidRPr="002562DA" w:rsidRDefault="00991EE4" w:rsidP="002562DA">
            <w:pPr>
              <w:spacing w:after="120" w:line="276" w:lineRule="auto"/>
              <w:rPr>
                <w:sz w:val="22"/>
                <w:szCs w:val="22"/>
              </w:rPr>
            </w:pPr>
            <w:r w:rsidRPr="002562DA">
              <w:rPr>
                <w:sz w:val="22"/>
                <w:szCs w:val="22"/>
              </w:rPr>
              <w:t>13</w:t>
            </w:r>
            <w:r w:rsidR="00F94735" w:rsidRPr="002562DA">
              <w:rPr>
                <w:sz w:val="22"/>
                <w:szCs w:val="22"/>
              </w:rPr>
              <w:t>.09</w:t>
            </w:r>
            <w:r w:rsidR="00EF6B7B" w:rsidRPr="002562DA">
              <w:rPr>
                <w:sz w:val="22"/>
                <w:szCs w:val="22"/>
              </w:rPr>
              <w:t>.2022</w:t>
            </w:r>
          </w:p>
        </w:tc>
        <w:tc>
          <w:tcPr>
            <w:tcW w:w="5745" w:type="dxa"/>
            <w:vAlign w:val="center"/>
          </w:tcPr>
          <w:p w14:paraId="06541A89" w14:textId="77777777" w:rsidR="00EF6B7B" w:rsidRPr="002562DA" w:rsidRDefault="00EF6B7B" w:rsidP="002562DA">
            <w:pPr>
              <w:spacing w:after="120" w:line="276" w:lineRule="auto"/>
              <w:rPr>
                <w:sz w:val="22"/>
                <w:szCs w:val="22"/>
              </w:rPr>
            </w:pPr>
            <w:r w:rsidRPr="002562DA">
              <w:rPr>
                <w:sz w:val="22"/>
                <w:szCs w:val="22"/>
              </w:rPr>
              <w:t>İlk Yayın</w:t>
            </w:r>
          </w:p>
        </w:tc>
      </w:tr>
      <w:tr w:rsidR="00295DD2" w:rsidRPr="002562DA" w14:paraId="79FAD21D" w14:textId="77777777" w:rsidTr="00226353">
        <w:tc>
          <w:tcPr>
            <w:tcW w:w="1980" w:type="dxa"/>
          </w:tcPr>
          <w:p w14:paraId="23F20A9A" w14:textId="21CFFD3E" w:rsidR="00295DD2" w:rsidRPr="002562DA" w:rsidRDefault="00295DD2" w:rsidP="002562DA">
            <w:pPr>
              <w:spacing w:after="120" w:line="276" w:lineRule="auto"/>
              <w:rPr>
                <w:sz w:val="22"/>
                <w:szCs w:val="22"/>
              </w:rPr>
            </w:pPr>
            <w:r w:rsidRPr="002562DA">
              <w:rPr>
                <w:sz w:val="22"/>
                <w:szCs w:val="22"/>
              </w:rPr>
              <w:t>01</w:t>
            </w:r>
          </w:p>
        </w:tc>
        <w:tc>
          <w:tcPr>
            <w:tcW w:w="2340" w:type="dxa"/>
          </w:tcPr>
          <w:p w14:paraId="178D7783" w14:textId="7E67A325" w:rsidR="00295DD2" w:rsidRPr="002562DA" w:rsidRDefault="002562DA" w:rsidP="002562DA">
            <w:pPr>
              <w:spacing w:after="120" w:line="276" w:lineRule="auto"/>
              <w:rPr>
                <w:sz w:val="22"/>
                <w:szCs w:val="22"/>
              </w:rPr>
            </w:pPr>
            <w:r>
              <w:rPr>
                <w:sz w:val="22"/>
                <w:szCs w:val="22"/>
              </w:rPr>
              <w:t>13.09.2023</w:t>
            </w:r>
          </w:p>
        </w:tc>
        <w:tc>
          <w:tcPr>
            <w:tcW w:w="5745" w:type="dxa"/>
            <w:vAlign w:val="center"/>
          </w:tcPr>
          <w:p w14:paraId="292E8D98" w14:textId="392ED447" w:rsidR="00295DD2" w:rsidRPr="002562DA" w:rsidRDefault="002562DA" w:rsidP="002562DA">
            <w:pPr>
              <w:spacing w:after="120" w:line="276" w:lineRule="auto"/>
              <w:rPr>
                <w:sz w:val="22"/>
                <w:szCs w:val="22"/>
              </w:rPr>
            </w:pPr>
            <w:r>
              <w:rPr>
                <w:sz w:val="22"/>
                <w:szCs w:val="22"/>
              </w:rPr>
              <w:t>Md 4.2.5 eklendi.</w:t>
            </w:r>
          </w:p>
        </w:tc>
      </w:tr>
    </w:tbl>
    <w:p w14:paraId="5A81176B" w14:textId="77777777" w:rsidR="00EF6B7B" w:rsidRPr="002562DA" w:rsidRDefault="00EF6B7B" w:rsidP="002562DA">
      <w:pPr>
        <w:spacing w:after="120" w:line="276" w:lineRule="auto"/>
        <w:rPr>
          <w:sz w:val="22"/>
          <w:szCs w:val="22"/>
        </w:rPr>
      </w:pPr>
    </w:p>
    <w:p w14:paraId="256C52D8" w14:textId="77777777" w:rsidR="00EF6B7B" w:rsidRPr="002562DA" w:rsidRDefault="00EF6B7B" w:rsidP="002562DA">
      <w:pPr>
        <w:spacing w:after="120" w:line="276" w:lineRule="auto"/>
        <w:rPr>
          <w:sz w:val="22"/>
          <w:szCs w:val="22"/>
        </w:rPr>
      </w:pPr>
    </w:p>
    <w:p w14:paraId="0918E9CF" w14:textId="77777777" w:rsidR="00B92A8B" w:rsidRPr="002562DA" w:rsidRDefault="00B92A8B" w:rsidP="002562DA">
      <w:pPr>
        <w:spacing w:after="120" w:line="276" w:lineRule="auto"/>
        <w:rPr>
          <w:sz w:val="22"/>
          <w:szCs w:val="22"/>
        </w:rPr>
      </w:pPr>
    </w:p>
    <w:sectPr w:rsidR="00B92A8B" w:rsidRPr="002562DA" w:rsidSect="00EF3E6B">
      <w:type w:val="continuous"/>
      <w:pgSz w:w="11907" w:h="16839" w:code="9"/>
      <w:pgMar w:top="851" w:right="850" w:bottom="709" w:left="1134" w:header="708" w:footer="224" w:gutter="0"/>
      <w:pgNumType w:start="1" w:chapStyle="1" w:chapSep="period"/>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2D2EA" w14:textId="77777777" w:rsidR="00B400AF" w:rsidRDefault="00B400AF" w:rsidP="00225A2A">
      <w:r>
        <w:separator/>
      </w:r>
    </w:p>
  </w:endnote>
  <w:endnote w:type="continuationSeparator" w:id="0">
    <w:p w14:paraId="6C9E25CF" w14:textId="77777777" w:rsidR="00B400AF" w:rsidRDefault="00B400AF" w:rsidP="00225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119"/>
      <w:gridCol w:w="3402"/>
      <w:gridCol w:w="3402"/>
    </w:tblGrid>
    <w:tr w:rsidR="00740EC0" w:rsidRPr="00026CAC" w14:paraId="049764A0" w14:textId="77777777" w:rsidTr="003169D8">
      <w:trPr>
        <w:trHeight w:val="164"/>
      </w:trPr>
      <w:tc>
        <w:tcPr>
          <w:tcW w:w="3119" w:type="dxa"/>
          <w:shd w:val="clear" w:color="auto" w:fill="auto"/>
        </w:tcPr>
        <w:p w14:paraId="10B085E9" w14:textId="77777777" w:rsidR="00740EC0" w:rsidRPr="00026CAC" w:rsidRDefault="00740EC0" w:rsidP="00740EC0">
          <w:pPr>
            <w:pStyle w:val="NoSpacing"/>
            <w:jc w:val="center"/>
            <w:rPr>
              <w:rFonts w:cs="Calibri"/>
              <w:sz w:val="13"/>
              <w:szCs w:val="13"/>
            </w:rPr>
          </w:pPr>
          <w:r w:rsidRPr="00026CAC">
            <w:rPr>
              <w:rFonts w:cs="Calibri"/>
              <w:i/>
              <w:sz w:val="13"/>
              <w:szCs w:val="13"/>
            </w:rPr>
            <w:t xml:space="preserve">      </w:t>
          </w:r>
          <w:r w:rsidRPr="00026CAC">
            <w:rPr>
              <w:rFonts w:cs="Calibri"/>
              <w:sz w:val="13"/>
              <w:szCs w:val="13"/>
            </w:rPr>
            <w:t>Hazırlayan</w:t>
          </w:r>
        </w:p>
        <w:p w14:paraId="5F0DE72D" w14:textId="77777777" w:rsidR="00740EC0" w:rsidRPr="00026CAC" w:rsidRDefault="00740EC0" w:rsidP="00740EC0">
          <w:pPr>
            <w:pStyle w:val="NoSpacing"/>
            <w:jc w:val="center"/>
            <w:rPr>
              <w:rFonts w:cs="Calibri"/>
              <w:sz w:val="13"/>
              <w:szCs w:val="13"/>
            </w:rPr>
          </w:pPr>
          <w:r w:rsidRPr="00026CAC">
            <w:rPr>
              <w:rFonts w:cs="Calibri"/>
              <w:sz w:val="13"/>
              <w:szCs w:val="13"/>
            </w:rPr>
            <w:t>(Bölüm Sorumlusu)</w:t>
          </w:r>
        </w:p>
      </w:tc>
      <w:tc>
        <w:tcPr>
          <w:tcW w:w="3402" w:type="dxa"/>
          <w:shd w:val="clear" w:color="auto" w:fill="auto"/>
        </w:tcPr>
        <w:p w14:paraId="336A97A5" w14:textId="77777777" w:rsidR="00740EC0" w:rsidRPr="00026CAC" w:rsidRDefault="00740EC0" w:rsidP="00740EC0">
          <w:pPr>
            <w:pStyle w:val="NoSpacing"/>
            <w:jc w:val="center"/>
            <w:rPr>
              <w:rFonts w:cs="Calibri"/>
              <w:sz w:val="13"/>
              <w:szCs w:val="13"/>
            </w:rPr>
          </w:pPr>
          <w:r w:rsidRPr="00026CAC">
            <w:rPr>
              <w:rFonts w:cs="Calibri"/>
              <w:sz w:val="13"/>
              <w:szCs w:val="13"/>
            </w:rPr>
            <w:t>Yönetim Sistemi’ne Uygunluğunu Kontrol Eden</w:t>
          </w:r>
        </w:p>
        <w:p w14:paraId="1B4856CE" w14:textId="77777777" w:rsidR="00740EC0" w:rsidRPr="00026CAC" w:rsidRDefault="00740EC0" w:rsidP="00740EC0">
          <w:pPr>
            <w:pStyle w:val="NoSpacing"/>
            <w:jc w:val="center"/>
            <w:rPr>
              <w:rFonts w:cs="Calibri"/>
              <w:sz w:val="13"/>
              <w:szCs w:val="13"/>
            </w:rPr>
          </w:pPr>
          <w:r w:rsidRPr="00026CAC">
            <w:rPr>
              <w:rFonts w:cs="Calibri"/>
              <w:sz w:val="13"/>
              <w:szCs w:val="13"/>
            </w:rPr>
            <w:t>(Sistem Sorumlusu)</w:t>
          </w:r>
        </w:p>
      </w:tc>
      <w:tc>
        <w:tcPr>
          <w:tcW w:w="3402" w:type="dxa"/>
          <w:shd w:val="clear" w:color="auto" w:fill="auto"/>
        </w:tcPr>
        <w:p w14:paraId="4136E9B6" w14:textId="77777777" w:rsidR="00740EC0" w:rsidRPr="00026CAC" w:rsidRDefault="00740EC0" w:rsidP="00740EC0">
          <w:pPr>
            <w:pStyle w:val="NoSpacing"/>
            <w:jc w:val="center"/>
            <w:rPr>
              <w:rFonts w:cs="Calibri"/>
              <w:sz w:val="13"/>
              <w:szCs w:val="13"/>
            </w:rPr>
          </w:pPr>
          <w:r w:rsidRPr="00026CAC">
            <w:rPr>
              <w:rFonts w:cs="Calibri"/>
              <w:sz w:val="13"/>
              <w:szCs w:val="13"/>
            </w:rPr>
            <w:t>Onaylayan</w:t>
          </w:r>
        </w:p>
        <w:p w14:paraId="72B0D2E4" w14:textId="77777777" w:rsidR="00740EC0" w:rsidRPr="00026CAC" w:rsidRDefault="00740EC0" w:rsidP="00740EC0">
          <w:pPr>
            <w:pStyle w:val="NoSpacing"/>
            <w:jc w:val="center"/>
            <w:rPr>
              <w:rFonts w:cs="Calibri"/>
              <w:sz w:val="13"/>
              <w:szCs w:val="13"/>
            </w:rPr>
          </w:pPr>
          <w:r w:rsidRPr="00026CAC">
            <w:rPr>
              <w:rFonts w:cs="Calibri"/>
              <w:sz w:val="13"/>
              <w:szCs w:val="13"/>
            </w:rPr>
            <w:t>(Genel Müdür)</w:t>
          </w:r>
        </w:p>
      </w:tc>
    </w:tr>
  </w:tbl>
  <w:p w14:paraId="3ABE404E" w14:textId="77777777" w:rsidR="00740EC0" w:rsidRPr="00026CAC" w:rsidRDefault="00740EC0" w:rsidP="00740EC0">
    <w:pPr>
      <w:pStyle w:val="NoSpacing"/>
      <w:ind w:left="-567" w:right="-103"/>
      <w:rPr>
        <w:rFonts w:cs="Calibri"/>
        <w:sz w:val="13"/>
        <w:szCs w:val="13"/>
      </w:rPr>
    </w:pPr>
    <w:r w:rsidRPr="00026CAC">
      <w:rPr>
        <w:rFonts w:cs="Calibri"/>
        <w:i/>
        <w:sz w:val="13"/>
        <w:szCs w:val="13"/>
      </w:rPr>
      <w:t xml:space="preserve">Bu doküman elektronik ortamda (SERVERDA) muhafaza edilecektir ayrıca ıslak imza kullanılmayacaktır. Basıldığında ıslak imza ile onaylanır ise </w:t>
    </w:r>
    <w:r w:rsidRPr="00026CAC">
      <w:rPr>
        <w:rFonts w:cs="Calibri"/>
        <w:b/>
        <w:i/>
        <w:color w:val="00B0F0"/>
        <w:sz w:val="13"/>
        <w:szCs w:val="13"/>
      </w:rPr>
      <w:t>Kontrollü Kopya</w:t>
    </w:r>
    <w:r w:rsidRPr="00026CAC">
      <w:rPr>
        <w:rFonts w:cs="Calibri"/>
        <w:i/>
        <w:sz w:val="13"/>
        <w:szCs w:val="13"/>
      </w:rPr>
      <w:t xml:space="preserve">, onaylanmaz ise </w:t>
    </w:r>
    <w:r w:rsidRPr="00026CAC">
      <w:rPr>
        <w:rFonts w:cs="Calibri"/>
        <w:i/>
        <w:color w:val="FF0000"/>
        <w:sz w:val="13"/>
        <w:szCs w:val="13"/>
      </w:rPr>
      <w:t xml:space="preserve">Kontrolsüz Kopya </w:t>
    </w:r>
    <w:r w:rsidRPr="00026CAC">
      <w:rPr>
        <w:rFonts w:cs="Calibri"/>
        <w:i/>
        <w:sz w:val="13"/>
        <w:szCs w:val="13"/>
      </w:rPr>
      <w:t xml:space="preserve">sayılacaktır.                                                         </w:t>
    </w:r>
  </w:p>
  <w:tbl>
    <w:tblPr>
      <w:tblW w:w="10409" w:type="dxa"/>
      <w:tblLook w:val="04A0" w:firstRow="1" w:lastRow="0" w:firstColumn="1" w:lastColumn="0" w:noHBand="0" w:noVBand="1"/>
    </w:tblPr>
    <w:tblGrid>
      <w:gridCol w:w="9039"/>
      <w:gridCol w:w="1370"/>
    </w:tblGrid>
    <w:tr w:rsidR="00740EC0" w:rsidRPr="006E673F" w14:paraId="6C986C54" w14:textId="77777777" w:rsidTr="003169D8">
      <w:tc>
        <w:tcPr>
          <w:tcW w:w="10409" w:type="dxa"/>
          <w:gridSpan w:val="2"/>
          <w:shd w:val="clear" w:color="auto" w:fill="auto"/>
        </w:tcPr>
        <w:p w14:paraId="2FB5CD79" w14:textId="3C68F6B2" w:rsidR="00740EC0" w:rsidRPr="002562DA" w:rsidRDefault="00740EC0" w:rsidP="00225A2A">
          <w:pPr>
            <w:pStyle w:val="a"/>
            <w:jc w:val="right"/>
            <w:rPr>
              <w:b/>
              <w:bCs/>
              <w:i/>
              <w:iCs/>
              <w:sz w:val="18"/>
              <w:szCs w:val="18"/>
              <w:lang w:val="tr-TR"/>
            </w:rPr>
          </w:pPr>
          <w:r w:rsidRPr="00225A2A">
            <w:rPr>
              <w:b/>
              <w:bCs/>
              <w:i/>
              <w:iCs/>
              <w:sz w:val="18"/>
              <w:szCs w:val="18"/>
            </w:rPr>
            <w:t>*</w:t>
          </w:r>
          <w:r w:rsidR="00E66264" w:rsidRPr="00225A2A">
            <w:rPr>
              <w:b/>
              <w:bCs/>
              <w:i/>
              <w:iCs/>
              <w:sz w:val="18"/>
              <w:szCs w:val="18"/>
              <w:lang w:val="tr-TR"/>
            </w:rPr>
            <w:t>TLM.6</w:t>
          </w:r>
          <w:r w:rsidRPr="00225A2A">
            <w:rPr>
              <w:b/>
              <w:bCs/>
              <w:i/>
              <w:iCs/>
              <w:sz w:val="18"/>
              <w:szCs w:val="18"/>
            </w:rPr>
            <w:t>– 0</w:t>
          </w:r>
          <w:r w:rsidR="002562DA">
            <w:rPr>
              <w:b/>
              <w:bCs/>
              <w:i/>
              <w:iCs/>
              <w:sz w:val="18"/>
              <w:szCs w:val="18"/>
              <w:lang w:val="tr-TR"/>
            </w:rPr>
            <w:t>1</w:t>
          </w:r>
          <w:r w:rsidRPr="00225A2A">
            <w:rPr>
              <w:b/>
              <w:bCs/>
              <w:i/>
              <w:iCs/>
              <w:sz w:val="18"/>
              <w:szCs w:val="18"/>
            </w:rPr>
            <w:t xml:space="preserve"> / </w:t>
          </w:r>
          <w:r w:rsidR="00991EE4" w:rsidRPr="00225A2A">
            <w:rPr>
              <w:b/>
              <w:bCs/>
              <w:i/>
              <w:iCs/>
              <w:sz w:val="18"/>
              <w:szCs w:val="18"/>
            </w:rPr>
            <w:t>13</w:t>
          </w:r>
          <w:r w:rsidRPr="00225A2A">
            <w:rPr>
              <w:b/>
              <w:bCs/>
              <w:i/>
              <w:iCs/>
              <w:sz w:val="18"/>
              <w:szCs w:val="18"/>
              <w:lang w:val="tr-TR"/>
            </w:rPr>
            <w:t>.09</w:t>
          </w:r>
          <w:r w:rsidRPr="00225A2A">
            <w:rPr>
              <w:b/>
              <w:bCs/>
              <w:i/>
              <w:iCs/>
              <w:sz w:val="18"/>
              <w:szCs w:val="18"/>
            </w:rPr>
            <w:t>.202</w:t>
          </w:r>
          <w:r w:rsidR="002562DA">
            <w:rPr>
              <w:b/>
              <w:bCs/>
              <w:i/>
              <w:iCs/>
              <w:sz w:val="18"/>
              <w:szCs w:val="18"/>
              <w:lang w:val="tr-TR"/>
            </w:rPr>
            <w:t>3</w:t>
          </w:r>
        </w:p>
      </w:tc>
    </w:tr>
    <w:tr w:rsidR="00740EC0" w:rsidRPr="006E673F" w14:paraId="6FDE5C8A" w14:textId="77777777" w:rsidTr="003169D8">
      <w:tc>
        <w:tcPr>
          <w:tcW w:w="9039" w:type="dxa"/>
          <w:shd w:val="clear" w:color="auto" w:fill="auto"/>
        </w:tcPr>
        <w:p w14:paraId="2E80B665" w14:textId="77777777" w:rsidR="00740EC0" w:rsidRPr="00225A2A" w:rsidRDefault="00740EC0" w:rsidP="00225A2A">
          <w:pPr>
            <w:pStyle w:val="a"/>
            <w:rPr>
              <w:b/>
              <w:bCs/>
              <w:i/>
              <w:iCs/>
              <w:sz w:val="18"/>
              <w:szCs w:val="18"/>
            </w:rPr>
          </w:pPr>
        </w:p>
      </w:tc>
      <w:tc>
        <w:tcPr>
          <w:tcW w:w="1370" w:type="dxa"/>
          <w:shd w:val="clear" w:color="auto" w:fill="auto"/>
        </w:tcPr>
        <w:p w14:paraId="1AE21F7A" w14:textId="77777777" w:rsidR="00740EC0" w:rsidRPr="00225A2A" w:rsidRDefault="00740EC0" w:rsidP="00225A2A">
          <w:pPr>
            <w:pStyle w:val="a"/>
            <w:rPr>
              <w:b/>
              <w:bCs/>
              <w:i/>
              <w:iCs/>
              <w:sz w:val="18"/>
              <w:szCs w:val="18"/>
            </w:rPr>
          </w:pPr>
          <w:r w:rsidRPr="00225A2A">
            <w:rPr>
              <w:b/>
              <w:bCs/>
              <w:i/>
              <w:iCs/>
              <w:sz w:val="18"/>
              <w:szCs w:val="18"/>
            </w:rPr>
            <w:t xml:space="preserve">Sayfa </w:t>
          </w:r>
          <w:r w:rsidRPr="00225A2A">
            <w:rPr>
              <w:b/>
              <w:bCs/>
              <w:i/>
              <w:iCs/>
              <w:sz w:val="18"/>
              <w:szCs w:val="18"/>
            </w:rPr>
            <w:fldChar w:fldCharType="begin"/>
          </w:r>
          <w:r w:rsidRPr="00225A2A">
            <w:rPr>
              <w:b/>
              <w:bCs/>
              <w:i/>
              <w:iCs/>
              <w:sz w:val="18"/>
              <w:szCs w:val="18"/>
            </w:rPr>
            <w:instrText>PAGE  \* Arabic  \* MERGEFORMAT</w:instrText>
          </w:r>
          <w:r w:rsidRPr="00225A2A">
            <w:rPr>
              <w:b/>
              <w:bCs/>
              <w:i/>
              <w:iCs/>
              <w:sz w:val="18"/>
              <w:szCs w:val="18"/>
            </w:rPr>
            <w:fldChar w:fldCharType="separate"/>
          </w:r>
          <w:r w:rsidRPr="00225A2A">
            <w:rPr>
              <w:b/>
              <w:bCs/>
              <w:i/>
              <w:iCs/>
              <w:sz w:val="18"/>
              <w:szCs w:val="18"/>
            </w:rPr>
            <w:t>6</w:t>
          </w:r>
          <w:r w:rsidRPr="00225A2A">
            <w:rPr>
              <w:b/>
              <w:bCs/>
              <w:i/>
              <w:iCs/>
              <w:sz w:val="18"/>
              <w:szCs w:val="18"/>
            </w:rPr>
            <w:fldChar w:fldCharType="end"/>
          </w:r>
          <w:r w:rsidRPr="00225A2A">
            <w:rPr>
              <w:b/>
              <w:bCs/>
              <w:i/>
              <w:iCs/>
              <w:sz w:val="18"/>
              <w:szCs w:val="18"/>
            </w:rPr>
            <w:t xml:space="preserve"> / </w:t>
          </w:r>
          <w:r w:rsidRPr="00225A2A">
            <w:rPr>
              <w:b/>
              <w:bCs/>
              <w:i/>
              <w:iCs/>
              <w:sz w:val="18"/>
              <w:szCs w:val="18"/>
            </w:rPr>
            <w:fldChar w:fldCharType="begin"/>
          </w:r>
          <w:r w:rsidRPr="00225A2A">
            <w:rPr>
              <w:b/>
              <w:bCs/>
              <w:i/>
              <w:iCs/>
              <w:sz w:val="18"/>
              <w:szCs w:val="18"/>
            </w:rPr>
            <w:instrText>NUMPAGES  \* Arabic  \* MERGEFORMAT</w:instrText>
          </w:r>
          <w:r w:rsidRPr="00225A2A">
            <w:rPr>
              <w:b/>
              <w:bCs/>
              <w:i/>
              <w:iCs/>
              <w:sz w:val="18"/>
              <w:szCs w:val="18"/>
            </w:rPr>
            <w:fldChar w:fldCharType="separate"/>
          </w:r>
          <w:r w:rsidRPr="00225A2A">
            <w:rPr>
              <w:b/>
              <w:bCs/>
              <w:i/>
              <w:iCs/>
              <w:sz w:val="18"/>
              <w:szCs w:val="18"/>
            </w:rPr>
            <w:t>6</w:t>
          </w:r>
          <w:r w:rsidRPr="00225A2A">
            <w:rPr>
              <w:b/>
              <w:bCs/>
              <w:i/>
              <w:iCs/>
              <w:sz w:val="18"/>
              <w:szCs w:val="18"/>
            </w:rPr>
            <w:fldChar w:fldCharType="end"/>
          </w:r>
        </w:p>
      </w:tc>
    </w:tr>
  </w:tbl>
  <w:p w14:paraId="4E8490C4" w14:textId="77777777" w:rsidR="0070544F" w:rsidRDefault="0070544F" w:rsidP="00225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65FB" w14:textId="77777777" w:rsidR="0070544F" w:rsidRDefault="0070544F" w:rsidP="00225A2A">
    <w:pPr>
      <w:pStyle w:val="Footer"/>
    </w:pPr>
    <w:r>
      <w:t>41.02.00.F.030/04.02.2003-0</w:t>
    </w:r>
  </w:p>
  <w:p w14:paraId="1A0AF932" w14:textId="77777777" w:rsidR="0070544F" w:rsidRDefault="0070544F" w:rsidP="00225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B0F61" w14:textId="77777777" w:rsidR="00B400AF" w:rsidRDefault="00B400AF" w:rsidP="00225A2A">
      <w:r>
        <w:separator/>
      </w:r>
    </w:p>
  </w:footnote>
  <w:footnote w:type="continuationSeparator" w:id="0">
    <w:p w14:paraId="2ECFD5C0" w14:textId="77777777" w:rsidR="00B400AF" w:rsidRDefault="00B400AF" w:rsidP="00225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1"/>
      <w:tblOverlap w:val="never"/>
      <w:tblW w:w="10490" w:type="dxa"/>
      <w:tblLayout w:type="fixed"/>
      <w:tblCellMar>
        <w:left w:w="70" w:type="dxa"/>
        <w:right w:w="70" w:type="dxa"/>
      </w:tblCellMar>
      <w:tblLook w:val="0000" w:firstRow="0" w:lastRow="0" w:firstColumn="0" w:lastColumn="0" w:noHBand="0" w:noVBand="0"/>
    </w:tblPr>
    <w:tblGrid>
      <w:gridCol w:w="3331"/>
      <w:gridCol w:w="7159"/>
    </w:tblGrid>
    <w:tr w:rsidR="00AB6D50" w14:paraId="78A99BF7" w14:textId="77777777" w:rsidTr="006F5072">
      <w:trPr>
        <w:cantSplit/>
        <w:trHeight w:val="1554"/>
      </w:trPr>
      <w:tc>
        <w:tcPr>
          <w:tcW w:w="3331" w:type="dxa"/>
        </w:tcPr>
        <w:p w14:paraId="2F301084" w14:textId="124DE680" w:rsidR="00AB6D50" w:rsidRDefault="00AB6D50" w:rsidP="00AB6D50">
          <w:pPr>
            <w:pStyle w:val="a0"/>
            <w:jc w:val="center"/>
            <w:rPr>
              <w:rFonts w:cs="Arial"/>
              <w:bCs/>
              <w:sz w:val="18"/>
            </w:rPr>
          </w:pPr>
          <w:r>
            <w:rPr>
              <w:rFonts w:cs="Arial"/>
              <w:bCs/>
              <w:noProof/>
              <w:sz w:val="18"/>
            </w:rPr>
            <w:drawing>
              <wp:inline distT="0" distB="0" distL="0" distR="0" wp14:anchorId="0648BAB9" wp14:editId="72E9E6F3">
                <wp:extent cx="2025650" cy="1016000"/>
                <wp:effectExtent l="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650" cy="1016000"/>
                        </a:xfrm>
                        <a:prstGeom prst="rect">
                          <a:avLst/>
                        </a:prstGeom>
                        <a:noFill/>
                        <a:ln>
                          <a:noFill/>
                        </a:ln>
                      </pic:spPr>
                    </pic:pic>
                  </a:graphicData>
                </a:graphic>
              </wp:inline>
            </w:drawing>
          </w:r>
        </w:p>
      </w:tc>
      <w:tc>
        <w:tcPr>
          <w:tcW w:w="7159" w:type="dxa"/>
          <w:vAlign w:val="center"/>
        </w:tcPr>
        <w:p w14:paraId="61F67277" w14:textId="77777777" w:rsidR="00AB6D50" w:rsidRPr="00ED2948" w:rsidRDefault="00AB6D50" w:rsidP="00AB6D50">
          <w:pPr>
            <w:pStyle w:val="a0"/>
            <w:pBdr>
              <w:bottom w:val="thinThickSmallGap" w:sz="24" w:space="1" w:color="FFC000"/>
            </w:pBdr>
            <w:ind w:right="2"/>
            <w:jc w:val="center"/>
            <w:rPr>
              <w:rFonts w:ascii="Times New Roman" w:hAnsi="Times New Roman"/>
              <w:bCs/>
              <w:iCs/>
              <w:sz w:val="28"/>
              <w:szCs w:val="26"/>
            </w:rPr>
          </w:pPr>
          <w:r w:rsidRPr="00ED2948">
            <w:rPr>
              <w:rFonts w:ascii="Times New Roman" w:hAnsi="Times New Roman"/>
              <w:bCs/>
              <w:iCs/>
              <w:sz w:val="28"/>
              <w:szCs w:val="26"/>
            </w:rPr>
            <w:t>DİJİTAL TEKNOLOJİ</w:t>
          </w:r>
        </w:p>
        <w:p w14:paraId="46922941" w14:textId="77777777" w:rsidR="00AB6D50" w:rsidRPr="00ED2948" w:rsidRDefault="00AB6D50" w:rsidP="00AB6D50">
          <w:pPr>
            <w:pStyle w:val="a0"/>
            <w:pBdr>
              <w:bottom w:val="thinThickSmallGap" w:sz="24" w:space="1" w:color="FFC000"/>
            </w:pBdr>
            <w:ind w:right="2"/>
            <w:jc w:val="center"/>
            <w:rPr>
              <w:rFonts w:ascii="Times New Roman" w:hAnsi="Times New Roman"/>
              <w:bCs/>
              <w:i/>
              <w:iCs/>
              <w:sz w:val="28"/>
              <w:szCs w:val="26"/>
            </w:rPr>
          </w:pPr>
          <w:r w:rsidRPr="00ED2948">
            <w:rPr>
              <w:rFonts w:ascii="Times New Roman" w:hAnsi="Times New Roman"/>
              <w:bCs/>
              <w:iCs/>
              <w:sz w:val="28"/>
              <w:szCs w:val="26"/>
            </w:rPr>
            <w:t>SERVİSİ LTD. ŞTİ.</w:t>
          </w:r>
        </w:p>
        <w:p w14:paraId="70457D46" w14:textId="77777777" w:rsidR="00AB6D50" w:rsidRPr="00241DF9" w:rsidRDefault="00AB6D50" w:rsidP="00AB6D50">
          <w:pPr>
            <w:pStyle w:val="a0"/>
            <w:pBdr>
              <w:bottom w:val="thinThickSmallGap" w:sz="24" w:space="1" w:color="FFC000"/>
            </w:pBdr>
            <w:ind w:right="2"/>
            <w:jc w:val="center"/>
            <w:rPr>
              <w:rFonts w:ascii="Arial Narrow" w:hAnsi="Arial Narrow"/>
              <w:b/>
              <w:bCs/>
              <w:i/>
              <w:iCs/>
              <w:sz w:val="26"/>
              <w:szCs w:val="26"/>
            </w:rPr>
          </w:pPr>
        </w:p>
        <w:p w14:paraId="34E3DE64" w14:textId="77777777" w:rsidR="00AB6D50" w:rsidRDefault="00AB6D50" w:rsidP="00AB6D50">
          <w:pPr>
            <w:pStyle w:val="a0"/>
            <w:jc w:val="center"/>
            <w:rPr>
              <w:rFonts w:ascii="Arial Narrow" w:hAnsi="Arial Narrow" w:cs="Arial"/>
              <w:b/>
              <w:i/>
              <w:sz w:val="28"/>
            </w:rPr>
          </w:pPr>
        </w:p>
        <w:p w14:paraId="24D774D3" w14:textId="780A7678" w:rsidR="00AB6D50" w:rsidRPr="007B1699" w:rsidRDefault="00AB6D50" w:rsidP="00AB6D50">
          <w:pPr>
            <w:pStyle w:val="a0"/>
            <w:jc w:val="center"/>
            <w:rPr>
              <w:rFonts w:ascii="Arial Narrow" w:hAnsi="Arial Narrow"/>
              <w:b/>
              <w:lang w:val="tr-TR"/>
            </w:rPr>
          </w:pPr>
          <w:r>
            <w:rPr>
              <w:rFonts w:ascii="Arial Narrow" w:hAnsi="Arial Narrow"/>
              <w:b/>
              <w:i/>
              <w:sz w:val="28"/>
              <w:lang w:val="tr-TR"/>
            </w:rPr>
            <w:t>KARAR KURALI TALİMATI</w:t>
          </w:r>
        </w:p>
      </w:tc>
    </w:tr>
  </w:tbl>
  <w:p w14:paraId="33416EBF" w14:textId="77777777" w:rsidR="0070544F" w:rsidRDefault="0070544F" w:rsidP="00225A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678"/>
      <w:gridCol w:w="1843"/>
      <w:gridCol w:w="1559"/>
    </w:tblGrid>
    <w:tr w:rsidR="0070544F" w14:paraId="28B0A246" w14:textId="77777777">
      <w:trPr>
        <w:cantSplit/>
        <w:trHeight w:val="375"/>
      </w:trPr>
      <w:tc>
        <w:tcPr>
          <w:tcW w:w="1985" w:type="dxa"/>
          <w:vMerge w:val="restart"/>
        </w:tcPr>
        <w:p w14:paraId="358796E8" w14:textId="77777777" w:rsidR="0070544F" w:rsidRDefault="0070544F" w:rsidP="00225A2A">
          <w:pPr>
            <w:pStyle w:val="Header"/>
          </w:pPr>
        </w:p>
        <w:p w14:paraId="2DB50D96" w14:textId="77777777" w:rsidR="0070544F" w:rsidRDefault="004D39AB" w:rsidP="00225A2A">
          <w:pPr>
            <w:pStyle w:val="Header"/>
          </w:pPr>
          <w:r>
            <w:rPr>
              <w:noProof/>
            </w:rPr>
            <w:object w:dxaOrig="1281" w:dyaOrig="741" w14:anchorId="474BE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in;height:45pt" fillcolor="window">
                <v:imagedata r:id="rId1" o:title=""/>
              </v:shape>
              <o:OLEObject Type="Embed" ProgID="Word.Picture.8" ShapeID="_x0000_i1090" DrawAspect="Content" ObjectID="_1762931986" r:id="rId2"/>
            </w:object>
          </w:r>
        </w:p>
        <w:p w14:paraId="15D6FC07" w14:textId="77777777" w:rsidR="0070544F" w:rsidRDefault="0070544F" w:rsidP="00225A2A">
          <w:pPr>
            <w:pStyle w:val="Header"/>
          </w:pPr>
          <w:r>
            <w:t>KALİTE KAMPUSÜ LABORATUVARLARI</w:t>
          </w:r>
        </w:p>
      </w:tc>
      <w:tc>
        <w:tcPr>
          <w:tcW w:w="4678" w:type="dxa"/>
          <w:vMerge w:val="restart"/>
        </w:tcPr>
        <w:p w14:paraId="738F456C" w14:textId="77777777" w:rsidR="0070544F" w:rsidRDefault="0070544F" w:rsidP="00225A2A">
          <w:pPr>
            <w:pStyle w:val="Header"/>
          </w:pPr>
        </w:p>
        <w:p w14:paraId="5A6738DE" w14:textId="77777777" w:rsidR="0070544F" w:rsidRDefault="0070544F" w:rsidP="00225A2A">
          <w:pPr>
            <w:pStyle w:val="Header"/>
          </w:pPr>
          <w:r>
            <w:t xml:space="preserve">DENEY LABORATUVARLARI </w:t>
          </w:r>
        </w:p>
        <w:p w14:paraId="44FD8792" w14:textId="77777777" w:rsidR="0070544F" w:rsidRDefault="0070544F" w:rsidP="00225A2A">
          <w:pPr>
            <w:pStyle w:val="Header"/>
          </w:pPr>
          <w:r>
            <w:t>KALİTE ELKİTABI</w:t>
          </w:r>
        </w:p>
      </w:tc>
      <w:tc>
        <w:tcPr>
          <w:tcW w:w="1843" w:type="dxa"/>
        </w:tcPr>
        <w:p w14:paraId="4D46CD98" w14:textId="77777777" w:rsidR="0070544F" w:rsidRDefault="0070544F" w:rsidP="00225A2A">
          <w:pPr>
            <w:pStyle w:val="Header"/>
          </w:pPr>
          <w:r>
            <w:t>Sayfa No</w:t>
          </w:r>
        </w:p>
      </w:tc>
      <w:tc>
        <w:tcPr>
          <w:tcW w:w="1559" w:type="dxa"/>
        </w:tcPr>
        <w:p w14:paraId="304A2D17" w14:textId="77777777" w:rsidR="0070544F" w:rsidRDefault="0070544F" w:rsidP="00225A2A">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045A8">
            <w:rPr>
              <w:rStyle w:val="PageNumber"/>
              <w:noProof/>
            </w:rPr>
            <w:t>11</w:t>
          </w:r>
          <w:r>
            <w:rPr>
              <w:rStyle w:val="PageNumber"/>
            </w:rPr>
            <w:fldChar w:fldCharType="end"/>
          </w:r>
        </w:p>
      </w:tc>
    </w:tr>
    <w:tr w:rsidR="0070544F" w14:paraId="349D6AF2" w14:textId="77777777">
      <w:trPr>
        <w:cantSplit/>
        <w:trHeight w:val="375"/>
      </w:trPr>
      <w:tc>
        <w:tcPr>
          <w:tcW w:w="1985" w:type="dxa"/>
          <w:vMerge/>
        </w:tcPr>
        <w:p w14:paraId="1B4E25E2" w14:textId="77777777" w:rsidR="0070544F" w:rsidRDefault="0070544F" w:rsidP="00225A2A">
          <w:pPr>
            <w:pStyle w:val="Header"/>
          </w:pPr>
        </w:p>
      </w:tc>
      <w:tc>
        <w:tcPr>
          <w:tcW w:w="4678" w:type="dxa"/>
          <w:vMerge/>
          <w:tcBorders>
            <w:bottom w:val="nil"/>
          </w:tcBorders>
        </w:tcPr>
        <w:p w14:paraId="20100966" w14:textId="77777777" w:rsidR="0070544F" w:rsidRDefault="0070544F" w:rsidP="00225A2A">
          <w:pPr>
            <w:pStyle w:val="Header"/>
          </w:pPr>
        </w:p>
      </w:tc>
      <w:tc>
        <w:tcPr>
          <w:tcW w:w="1843" w:type="dxa"/>
        </w:tcPr>
        <w:p w14:paraId="22454DAC" w14:textId="77777777" w:rsidR="0070544F" w:rsidRDefault="0070544F" w:rsidP="00225A2A">
          <w:pPr>
            <w:pStyle w:val="Header"/>
          </w:pPr>
          <w:r>
            <w:t>Baskı Tarihi</w:t>
          </w:r>
        </w:p>
      </w:tc>
      <w:tc>
        <w:tcPr>
          <w:tcW w:w="1559" w:type="dxa"/>
        </w:tcPr>
        <w:p w14:paraId="57C17B20" w14:textId="77777777" w:rsidR="0070544F" w:rsidRDefault="0070544F" w:rsidP="00225A2A">
          <w:pPr>
            <w:pStyle w:val="Header"/>
          </w:pPr>
          <w:r>
            <w:t>:21.02.2003</w:t>
          </w:r>
        </w:p>
      </w:tc>
    </w:tr>
    <w:tr w:rsidR="0070544F" w14:paraId="14C2F31C" w14:textId="77777777">
      <w:trPr>
        <w:cantSplit/>
        <w:trHeight w:val="375"/>
      </w:trPr>
      <w:tc>
        <w:tcPr>
          <w:tcW w:w="1985" w:type="dxa"/>
          <w:vMerge/>
        </w:tcPr>
        <w:p w14:paraId="161C841C" w14:textId="77777777" w:rsidR="0070544F" w:rsidRDefault="0070544F" w:rsidP="00225A2A">
          <w:pPr>
            <w:pStyle w:val="Header"/>
          </w:pPr>
        </w:p>
      </w:tc>
      <w:tc>
        <w:tcPr>
          <w:tcW w:w="4678" w:type="dxa"/>
          <w:tcBorders>
            <w:bottom w:val="nil"/>
          </w:tcBorders>
        </w:tcPr>
        <w:p w14:paraId="5F04D081" w14:textId="77777777" w:rsidR="0070544F" w:rsidRDefault="0070544F" w:rsidP="00225A2A">
          <w:pPr>
            <w:pStyle w:val="Header"/>
          </w:pPr>
          <w:r>
            <w:t>Bölüm No</w:t>
          </w:r>
        </w:p>
      </w:tc>
      <w:tc>
        <w:tcPr>
          <w:tcW w:w="1843" w:type="dxa"/>
        </w:tcPr>
        <w:p w14:paraId="56BFD6C1" w14:textId="77777777" w:rsidR="0070544F" w:rsidRDefault="0070544F" w:rsidP="00225A2A">
          <w:pPr>
            <w:pStyle w:val="Header"/>
          </w:pPr>
          <w:r>
            <w:t>Revizyon Tarihi</w:t>
          </w:r>
        </w:p>
      </w:tc>
      <w:tc>
        <w:tcPr>
          <w:tcW w:w="1559" w:type="dxa"/>
        </w:tcPr>
        <w:p w14:paraId="189E878D" w14:textId="77777777" w:rsidR="0070544F" w:rsidRDefault="0070544F" w:rsidP="00225A2A">
          <w:pPr>
            <w:pStyle w:val="Header"/>
          </w:pPr>
          <w:r>
            <w:t>:-</w:t>
          </w:r>
        </w:p>
      </w:tc>
    </w:tr>
    <w:tr w:rsidR="0070544F" w14:paraId="58E0229F" w14:textId="77777777">
      <w:trPr>
        <w:cantSplit/>
        <w:trHeight w:val="375"/>
      </w:trPr>
      <w:tc>
        <w:tcPr>
          <w:tcW w:w="1985" w:type="dxa"/>
          <w:vMerge/>
        </w:tcPr>
        <w:p w14:paraId="15F52635" w14:textId="77777777" w:rsidR="0070544F" w:rsidRDefault="0070544F" w:rsidP="00225A2A">
          <w:pPr>
            <w:pStyle w:val="Header"/>
          </w:pPr>
        </w:p>
      </w:tc>
      <w:tc>
        <w:tcPr>
          <w:tcW w:w="4678" w:type="dxa"/>
          <w:tcBorders>
            <w:top w:val="nil"/>
          </w:tcBorders>
        </w:tcPr>
        <w:p w14:paraId="78C77918" w14:textId="77777777" w:rsidR="0070544F" w:rsidRDefault="0070544F" w:rsidP="00225A2A">
          <w:pPr>
            <w:pStyle w:val="Header"/>
          </w:pPr>
          <w:r>
            <w:t>KALİTE ELKİTABI SİSTEMİ</w:t>
          </w:r>
        </w:p>
      </w:tc>
      <w:tc>
        <w:tcPr>
          <w:tcW w:w="1843" w:type="dxa"/>
        </w:tcPr>
        <w:p w14:paraId="177D969E" w14:textId="77777777" w:rsidR="0070544F" w:rsidRDefault="0070544F" w:rsidP="00225A2A">
          <w:pPr>
            <w:pStyle w:val="Header"/>
          </w:pPr>
          <w:r>
            <w:t>Baskı No/</w:t>
          </w:r>
        </w:p>
        <w:p w14:paraId="4807D97B" w14:textId="77777777" w:rsidR="0070544F" w:rsidRDefault="0070544F" w:rsidP="00225A2A">
          <w:pPr>
            <w:pStyle w:val="Header"/>
          </w:pPr>
          <w:r>
            <w:t>Revizyon No</w:t>
          </w:r>
        </w:p>
      </w:tc>
      <w:tc>
        <w:tcPr>
          <w:tcW w:w="1559" w:type="dxa"/>
          <w:tcBorders>
            <w:bottom w:val="single" w:sz="4" w:space="0" w:color="auto"/>
          </w:tcBorders>
        </w:tcPr>
        <w:p w14:paraId="702F125B" w14:textId="77777777" w:rsidR="0070544F" w:rsidRDefault="0070544F" w:rsidP="00225A2A">
          <w:pPr>
            <w:pStyle w:val="Header"/>
          </w:pPr>
          <w:r>
            <w:t>: 1/0</w:t>
          </w:r>
        </w:p>
      </w:tc>
    </w:tr>
  </w:tbl>
  <w:p w14:paraId="299D0774" w14:textId="77777777" w:rsidR="0070544F" w:rsidRDefault="0070544F" w:rsidP="00225A2A"/>
  <w:p w14:paraId="0833B0E1" w14:textId="77777777" w:rsidR="0070544F" w:rsidRDefault="0070544F" w:rsidP="00225A2A"/>
  <w:p w14:paraId="42156302" w14:textId="77777777" w:rsidR="0070544F" w:rsidRDefault="0070544F" w:rsidP="00225A2A"/>
  <w:p w14:paraId="49841134" w14:textId="77777777" w:rsidR="0070544F" w:rsidRDefault="0070544F" w:rsidP="00225A2A"/>
  <w:p w14:paraId="6A94CAAF" w14:textId="77777777" w:rsidR="0070544F" w:rsidRDefault="0070544F" w:rsidP="00225A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1349C4"/>
    <w:multiLevelType w:val="hybridMultilevel"/>
    <w:tmpl w:val="CD12D7D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6C104C"/>
    <w:multiLevelType w:val="singleLevel"/>
    <w:tmpl w:val="DC9E146E"/>
    <w:lvl w:ilvl="0">
      <w:start w:val="1"/>
      <w:numFmt w:val="decimal"/>
      <w:lvlText w:val="%1-"/>
      <w:lvlJc w:val="left"/>
      <w:pPr>
        <w:tabs>
          <w:tab w:val="num" w:pos="360"/>
        </w:tabs>
        <w:ind w:left="360" w:hanging="360"/>
      </w:pPr>
      <w:rPr>
        <w:rFonts w:hint="default"/>
      </w:rPr>
    </w:lvl>
  </w:abstractNum>
  <w:abstractNum w:abstractNumId="2" w15:restartNumberingAfterBreak="0">
    <w:nsid w:val="107753B9"/>
    <w:multiLevelType w:val="multilevel"/>
    <w:tmpl w:val="6D3046B2"/>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11E41BE4"/>
    <w:multiLevelType w:val="singleLevel"/>
    <w:tmpl w:val="041F0011"/>
    <w:lvl w:ilvl="0">
      <w:start w:val="1"/>
      <w:numFmt w:val="decimal"/>
      <w:lvlText w:val="%1)"/>
      <w:lvlJc w:val="left"/>
      <w:pPr>
        <w:tabs>
          <w:tab w:val="num" w:pos="360"/>
        </w:tabs>
        <w:ind w:left="360" w:hanging="360"/>
      </w:pPr>
      <w:rPr>
        <w:rFonts w:hint="default"/>
      </w:rPr>
    </w:lvl>
  </w:abstractNum>
  <w:abstractNum w:abstractNumId="4" w15:restartNumberingAfterBreak="0">
    <w:nsid w:val="13FD1688"/>
    <w:multiLevelType w:val="multilevel"/>
    <w:tmpl w:val="46E2B842"/>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720"/>
        </w:tabs>
        <w:ind w:left="720" w:hanging="720"/>
      </w:pPr>
      <w:rPr>
        <w:rFonts w:hint="default"/>
        <w:sz w:val="24"/>
      </w:rPr>
    </w:lvl>
    <w:lvl w:ilvl="2">
      <w:start w:val="1"/>
      <w:numFmt w:val="decimal"/>
      <w:isLgl/>
      <w:lvlText w:val="%1.%2.%3"/>
      <w:lvlJc w:val="left"/>
      <w:pPr>
        <w:tabs>
          <w:tab w:val="num" w:pos="720"/>
        </w:tabs>
        <w:ind w:left="720" w:hanging="720"/>
      </w:pPr>
      <w:rPr>
        <w:rFonts w:hint="default"/>
        <w:sz w:val="24"/>
      </w:rPr>
    </w:lvl>
    <w:lvl w:ilvl="3">
      <w:start w:val="1"/>
      <w:numFmt w:val="decimal"/>
      <w:isLgl/>
      <w:lvlText w:val="%1.%2.%3.%4"/>
      <w:lvlJc w:val="left"/>
      <w:pPr>
        <w:tabs>
          <w:tab w:val="num" w:pos="1080"/>
        </w:tabs>
        <w:ind w:left="1080" w:hanging="1080"/>
      </w:pPr>
      <w:rPr>
        <w:rFonts w:hint="default"/>
        <w:sz w:val="24"/>
      </w:rPr>
    </w:lvl>
    <w:lvl w:ilvl="4">
      <w:start w:val="1"/>
      <w:numFmt w:val="decimal"/>
      <w:isLgl/>
      <w:lvlText w:val="%1.%2.%3.%4.%5"/>
      <w:lvlJc w:val="left"/>
      <w:pPr>
        <w:tabs>
          <w:tab w:val="num" w:pos="1440"/>
        </w:tabs>
        <w:ind w:left="1440" w:hanging="1440"/>
      </w:pPr>
      <w:rPr>
        <w:rFonts w:hint="default"/>
        <w:sz w:val="24"/>
      </w:rPr>
    </w:lvl>
    <w:lvl w:ilvl="5">
      <w:start w:val="1"/>
      <w:numFmt w:val="decimal"/>
      <w:isLgl/>
      <w:lvlText w:val="%1.%2.%3.%4.%5.%6"/>
      <w:lvlJc w:val="left"/>
      <w:pPr>
        <w:tabs>
          <w:tab w:val="num" w:pos="1440"/>
        </w:tabs>
        <w:ind w:left="1440" w:hanging="1440"/>
      </w:pPr>
      <w:rPr>
        <w:rFonts w:hint="default"/>
        <w:sz w:val="24"/>
      </w:rPr>
    </w:lvl>
    <w:lvl w:ilvl="6">
      <w:start w:val="1"/>
      <w:numFmt w:val="decimal"/>
      <w:isLgl/>
      <w:lvlText w:val="%1.%2.%3.%4.%5.%6.%7"/>
      <w:lvlJc w:val="left"/>
      <w:pPr>
        <w:tabs>
          <w:tab w:val="num" w:pos="1800"/>
        </w:tabs>
        <w:ind w:left="1800" w:hanging="1800"/>
      </w:pPr>
      <w:rPr>
        <w:rFonts w:hint="default"/>
        <w:sz w:val="24"/>
      </w:rPr>
    </w:lvl>
    <w:lvl w:ilvl="7">
      <w:start w:val="1"/>
      <w:numFmt w:val="decimal"/>
      <w:isLgl/>
      <w:lvlText w:val="%1.%2.%3.%4.%5.%6.%7.%8"/>
      <w:lvlJc w:val="left"/>
      <w:pPr>
        <w:tabs>
          <w:tab w:val="num" w:pos="1800"/>
        </w:tabs>
        <w:ind w:left="1800" w:hanging="1800"/>
      </w:pPr>
      <w:rPr>
        <w:rFonts w:hint="default"/>
        <w:sz w:val="24"/>
      </w:rPr>
    </w:lvl>
    <w:lvl w:ilvl="8">
      <w:start w:val="1"/>
      <w:numFmt w:val="decimal"/>
      <w:isLgl/>
      <w:lvlText w:val="%1.%2.%3.%4.%5.%6.%7.%8.%9"/>
      <w:lvlJc w:val="left"/>
      <w:pPr>
        <w:tabs>
          <w:tab w:val="num" w:pos="2160"/>
        </w:tabs>
        <w:ind w:left="2160" w:hanging="2160"/>
      </w:pPr>
      <w:rPr>
        <w:rFonts w:hint="default"/>
        <w:sz w:val="24"/>
      </w:rPr>
    </w:lvl>
  </w:abstractNum>
  <w:abstractNum w:abstractNumId="5" w15:restartNumberingAfterBreak="0">
    <w:nsid w:val="15E52EA3"/>
    <w:multiLevelType w:val="singleLevel"/>
    <w:tmpl w:val="B5F4CDB6"/>
    <w:lvl w:ilvl="0">
      <w:start w:val="1"/>
      <w:numFmt w:val="decimal"/>
      <w:lvlText w:val="%1."/>
      <w:lvlJc w:val="left"/>
      <w:pPr>
        <w:tabs>
          <w:tab w:val="num" w:pos="360"/>
        </w:tabs>
        <w:ind w:left="360" w:hanging="360"/>
      </w:pPr>
      <w:rPr>
        <w:rFonts w:hint="default"/>
        <w:b/>
      </w:rPr>
    </w:lvl>
  </w:abstractNum>
  <w:abstractNum w:abstractNumId="6" w15:restartNumberingAfterBreak="0">
    <w:nsid w:val="18912664"/>
    <w:multiLevelType w:val="multilevel"/>
    <w:tmpl w:val="BA2CA9CE"/>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1AC707DE"/>
    <w:multiLevelType w:val="multilevel"/>
    <w:tmpl w:val="15D6273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6B5FFC"/>
    <w:multiLevelType w:val="multilevel"/>
    <w:tmpl w:val="2DE886BE"/>
    <w:lvl w:ilvl="0">
      <w:start w:val="4"/>
      <w:numFmt w:val="decimal"/>
      <w:lvlText w:val="%1"/>
      <w:lvlJc w:val="left"/>
      <w:pPr>
        <w:tabs>
          <w:tab w:val="num" w:pos="855"/>
        </w:tabs>
        <w:ind w:left="855" w:hanging="855"/>
      </w:pPr>
      <w:rPr>
        <w:rFonts w:hint="default"/>
      </w:rPr>
    </w:lvl>
    <w:lvl w:ilvl="1">
      <w:start w:val="1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855"/>
        </w:tabs>
        <w:ind w:left="855" w:hanging="85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E7943C8"/>
    <w:multiLevelType w:val="hybridMultilevel"/>
    <w:tmpl w:val="08284C3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275330"/>
    <w:multiLevelType w:val="multilevel"/>
    <w:tmpl w:val="61FA35D6"/>
    <w:lvl w:ilvl="0">
      <w:start w:val="4"/>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C735CA"/>
    <w:multiLevelType w:val="multilevel"/>
    <w:tmpl w:val="AEE4D170"/>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870"/>
        </w:tabs>
        <w:ind w:left="870" w:hanging="720"/>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320"/>
        </w:tabs>
        <w:ind w:left="1320" w:hanging="72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1980"/>
        </w:tabs>
        <w:ind w:left="1980" w:hanging="108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2640"/>
        </w:tabs>
        <w:ind w:left="2640" w:hanging="1440"/>
      </w:pPr>
      <w:rPr>
        <w:rFonts w:hint="default"/>
      </w:rPr>
    </w:lvl>
  </w:abstractNum>
  <w:abstractNum w:abstractNumId="12" w15:restartNumberingAfterBreak="0">
    <w:nsid w:val="25806311"/>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6136F0E"/>
    <w:multiLevelType w:val="singleLevel"/>
    <w:tmpl w:val="9B9C4318"/>
    <w:lvl w:ilvl="0">
      <w:start w:val="1"/>
      <w:numFmt w:val="decimal"/>
      <w:lvlText w:val="%1-"/>
      <w:lvlJc w:val="left"/>
      <w:pPr>
        <w:tabs>
          <w:tab w:val="num" w:pos="360"/>
        </w:tabs>
        <w:ind w:left="360" w:hanging="360"/>
      </w:pPr>
      <w:rPr>
        <w:rFonts w:hint="default"/>
      </w:rPr>
    </w:lvl>
  </w:abstractNum>
  <w:abstractNum w:abstractNumId="14" w15:restartNumberingAfterBreak="0">
    <w:nsid w:val="265C42A6"/>
    <w:multiLevelType w:val="singleLevel"/>
    <w:tmpl w:val="269CB4D8"/>
    <w:lvl w:ilvl="0">
      <w:start w:val="1"/>
      <w:numFmt w:val="decimal"/>
      <w:lvlText w:val="%1-"/>
      <w:lvlJc w:val="left"/>
      <w:pPr>
        <w:tabs>
          <w:tab w:val="num" w:pos="4"/>
        </w:tabs>
        <w:ind w:left="4" w:hanging="855"/>
      </w:pPr>
      <w:rPr>
        <w:rFonts w:hint="default"/>
      </w:rPr>
    </w:lvl>
  </w:abstractNum>
  <w:abstractNum w:abstractNumId="15" w15:restartNumberingAfterBreak="0">
    <w:nsid w:val="28FE5147"/>
    <w:multiLevelType w:val="multilevel"/>
    <w:tmpl w:val="A3B49DC8"/>
    <w:lvl w:ilvl="0">
      <w:start w:val="1"/>
      <w:numFmt w:val="bullet"/>
      <w:lvlText w:val=""/>
      <w:lvlJc w:val="left"/>
      <w:pPr>
        <w:tabs>
          <w:tab w:val="num" w:pos="1140"/>
        </w:tabs>
        <w:ind w:left="1140" w:hanging="360"/>
      </w:pPr>
      <w:rPr>
        <w:rFonts w:ascii="Wingdings" w:hAnsi="Wingdings" w:hint="default"/>
      </w:rPr>
    </w:lvl>
    <w:lvl w:ilvl="1" w:tentative="1">
      <w:start w:val="1"/>
      <w:numFmt w:val="bullet"/>
      <w:lvlText w:val="o"/>
      <w:lvlJc w:val="left"/>
      <w:pPr>
        <w:tabs>
          <w:tab w:val="num" w:pos="1860"/>
        </w:tabs>
        <w:ind w:left="1860" w:hanging="360"/>
      </w:pPr>
      <w:rPr>
        <w:rFonts w:ascii="Courier New" w:hAnsi="Courier New" w:hint="default"/>
      </w:rPr>
    </w:lvl>
    <w:lvl w:ilvl="2" w:tentative="1">
      <w:start w:val="1"/>
      <w:numFmt w:val="bullet"/>
      <w:lvlText w:val=""/>
      <w:lvlJc w:val="left"/>
      <w:pPr>
        <w:tabs>
          <w:tab w:val="num" w:pos="2580"/>
        </w:tabs>
        <w:ind w:left="2580" w:hanging="360"/>
      </w:pPr>
      <w:rPr>
        <w:rFonts w:ascii="Wingdings" w:hAnsi="Wingdings" w:hint="default"/>
      </w:rPr>
    </w:lvl>
    <w:lvl w:ilvl="3" w:tentative="1">
      <w:start w:val="1"/>
      <w:numFmt w:val="bullet"/>
      <w:lvlText w:val=""/>
      <w:lvlJc w:val="left"/>
      <w:pPr>
        <w:tabs>
          <w:tab w:val="num" w:pos="3300"/>
        </w:tabs>
        <w:ind w:left="3300" w:hanging="360"/>
      </w:pPr>
      <w:rPr>
        <w:rFonts w:ascii="Symbol" w:hAnsi="Symbol" w:hint="default"/>
      </w:rPr>
    </w:lvl>
    <w:lvl w:ilvl="4" w:tentative="1">
      <w:start w:val="1"/>
      <w:numFmt w:val="bullet"/>
      <w:lvlText w:val="o"/>
      <w:lvlJc w:val="left"/>
      <w:pPr>
        <w:tabs>
          <w:tab w:val="num" w:pos="4020"/>
        </w:tabs>
        <w:ind w:left="4020" w:hanging="360"/>
      </w:pPr>
      <w:rPr>
        <w:rFonts w:ascii="Courier New" w:hAnsi="Courier New" w:hint="default"/>
      </w:rPr>
    </w:lvl>
    <w:lvl w:ilvl="5" w:tentative="1">
      <w:start w:val="1"/>
      <w:numFmt w:val="bullet"/>
      <w:lvlText w:val=""/>
      <w:lvlJc w:val="left"/>
      <w:pPr>
        <w:tabs>
          <w:tab w:val="num" w:pos="4740"/>
        </w:tabs>
        <w:ind w:left="4740" w:hanging="360"/>
      </w:pPr>
      <w:rPr>
        <w:rFonts w:ascii="Wingdings" w:hAnsi="Wingdings" w:hint="default"/>
      </w:rPr>
    </w:lvl>
    <w:lvl w:ilvl="6" w:tentative="1">
      <w:start w:val="1"/>
      <w:numFmt w:val="bullet"/>
      <w:lvlText w:val=""/>
      <w:lvlJc w:val="left"/>
      <w:pPr>
        <w:tabs>
          <w:tab w:val="num" w:pos="5460"/>
        </w:tabs>
        <w:ind w:left="5460" w:hanging="360"/>
      </w:pPr>
      <w:rPr>
        <w:rFonts w:ascii="Symbol" w:hAnsi="Symbol" w:hint="default"/>
      </w:rPr>
    </w:lvl>
    <w:lvl w:ilvl="7" w:tentative="1">
      <w:start w:val="1"/>
      <w:numFmt w:val="bullet"/>
      <w:lvlText w:val="o"/>
      <w:lvlJc w:val="left"/>
      <w:pPr>
        <w:tabs>
          <w:tab w:val="num" w:pos="6180"/>
        </w:tabs>
        <w:ind w:left="6180" w:hanging="360"/>
      </w:pPr>
      <w:rPr>
        <w:rFonts w:ascii="Courier New" w:hAnsi="Courier New" w:hint="default"/>
      </w:rPr>
    </w:lvl>
    <w:lvl w:ilvl="8" w:tentative="1">
      <w:start w:val="1"/>
      <w:numFmt w:val="bullet"/>
      <w:lvlText w:val=""/>
      <w:lvlJc w:val="left"/>
      <w:pPr>
        <w:tabs>
          <w:tab w:val="num" w:pos="6900"/>
        </w:tabs>
        <w:ind w:left="6900" w:hanging="360"/>
      </w:pPr>
      <w:rPr>
        <w:rFonts w:ascii="Wingdings" w:hAnsi="Wingdings" w:hint="default"/>
      </w:rPr>
    </w:lvl>
  </w:abstractNum>
  <w:abstractNum w:abstractNumId="16" w15:restartNumberingAfterBreak="0">
    <w:nsid w:val="2FCF4B86"/>
    <w:multiLevelType w:val="singleLevel"/>
    <w:tmpl w:val="041F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0ED3571"/>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33981759"/>
    <w:multiLevelType w:val="singleLevel"/>
    <w:tmpl w:val="F0B85C2C"/>
    <w:lvl w:ilvl="0">
      <w:start w:val="2"/>
      <w:numFmt w:val="decimal"/>
      <w:lvlText w:val="%1-"/>
      <w:lvlJc w:val="left"/>
      <w:pPr>
        <w:tabs>
          <w:tab w:val="num" w:pos="360"/>
        </w:tabs>
        <w:ind w:left="360" w:hanging="360"/>
      </w:pPr>
      <w:rPr>
        <w:rFonts w:hint="default"/>
      </w:rPr>
    </w:lvl>
  </w:abstractNum>
  <w:abstractNum w:abstractNumId="19" w15:restartNumberingAfterBreak="0">
    <w:nsid w:val="38345BD9"/>
    <w:multiLevelType w:val="singleLevel"/>
    <w:tmpl w:val="AC3ADE22"/>
    <w:lvl w:ilvl="0">
      <w:start w:val="500"/>
      <w:numFmt w:val="decimal"/>
      <w:pStyle w:val="Heading7"/>
      <w:lvlText w:val="%1"/>
      <w:lvlJc w:val="left"/>
      <w:pPr>
        <w:tabs>
          <w:tab w:val="num" w:pos="2155"/>
        </w:tabs>
        <w:ind w:left="2155" w:hanging="720"/>
      </w:pPr>
      <w:rPr>
        <w:rFonts w:hint="default"/>
      </w:rPr>
    </w:lvl>
  </w:abstractNum>
  <w:abstractNum w:abstractNumId="20" w15:restartNumberingAfterBreak="0">
    <w:nsid w:val="38346F9B"/>
    <w:multiLevelType w:val="singleLevel"/>
    <w:tmpl w:val="8C52997E"/>
    <w:lvl w:ilvl="0">
      <w:start w:val="2"/>
      <w:numFmt w:val="decimal"/>
      <w:pStyle w:val="Heading3"/>
      <w:lvlText w:val="%1"/>
      <w:lvlJc w:val="left"/>
      <w:pPr>
        <w:tabs>
          <w:tab w:val="num" w:pos="2154"/>
        </w:tabs>
        <w:ind w:left="2154" w:hanging="720"/>
      </w:pPr>
      <w:rPr>
        <w:rFonts w:hint="default"/>
      </w:rPr>
    </w:lvl>
  </w:abstractNum>
  <w:abstractNum w:abstractNumId="21" w15:restartNumberingAfterBreak="0">
    <w:nsid w:val="3C2A4AC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E82444D"/>
    <w:multiLevelType w:val="hybridMultilevel"/>
    <w:tmpl w:val="EA427FD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7392E"/>
    <w:multiLevelType w:val="multilevel"/>
    <w:tmpl w:val="00F2B586"/>
    <w:lvl w:ilvl="0">
      <w:start w:val="1"/>
      <w:numFmt w:val="decimal"/>
      <w:lvlText w:val="%1."/>
      <w:lvlJc w:val="left"/>
      <w:pPr>
        <w:tabs>
          <w:tab w:val="num" w:pos="720"/>
        </w:tabs>
        <w:ind w:left="720" w:hanging="360"/>
      </w:pPr>
      <w:rPr>
        <w:rFonts w:hint="default"/>
      </w:rPr>
    </w:lvl>
    <w:lvl w:ilvl="1">
      <w:start w:val="5"/>
      <w:numFmt w:val="decimal"/>
      <w:isLgl/>
      <w:lvlText w:val="%1.%2"/>
      <w:lvlJc w:val="left"/>
      <w:pPr>
        <w:tabs>
          <w:tab w:val="num" w:pos="885"/>
        </w:tabs>
        <w:ind w:left="885" w:hanging="52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47750E30"/>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538E3478"/>
    <w:multiLevelType w:val="multilevel"/>
    <w:tmpl w:val="2A0208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4975C5"/>
    <w:multiLevelType w:val="multilevel"/>
    <w:tmpl w:val="15D6273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9A612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740A0434"/>
    <w:multiLevelType w:val="multilevel"/>
    <w:tmpl w:val="DFC2C55A"/>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16cid:durableId="1785685896">
    <w:abstractNumId w:val="20"/>
  </w:num>
  <w:num w:numId="2" w16cid:durableId="409623594">
    <w:abstractNumId w:val="19"/>
  </w:num>
  <w:num w:numId="3" w16cid:durableId="171605069">
    <w:abstractNumId w:val="6"/>
  </w:num>
  <w:num w:numId="4" w16cid:durableId="2039961302">
    <w:abstractNumId w:val="5"/>
  </w:num>
  <w:num w:numId="5" w16cid:durableId="1345597186">
    <w:abstractNumId w:val="24"/>
  </w:num>
  <w:num w:numId="6" w16cid:durableId="1767195120">
    <w:abstractNumId w:val="12"/>
  </w:num>
  <w:num w:numId="7" w16cid:durableId="1460030399">
    <w:abstractNumId w:val="14"/>
  </w:num>
  <w:num w:numId="8" w16cid:durableId="958606207">
    <w:abstractNumId w:val="17"/>
  </w:num>
  <w:num w:numId="9" w16cid:durableId="407772019">
    <w:abstractNumId w:val="27"/>
  </w:num>
  <w:num w:numId="10" w16cid:durableId="1643270980">
    <w:abstractNumId w:val="1"/>
  </w:num>
  <w:num w:numId="11" w16cid:durableId="2057192306">
    <w:abstractNumId w:val="21"/>
  </w:num>
  <w:num w:numId="12" w16cid:durableId="1675953197">
    <w:abstractNumId w:val="18"/>
  </w:num>
  <w:num w:numId="13" w16cid:durableId="137461317">
    <w:abstractNumId w:val="13"/>
  </w:num>
  <w:num w:numId="14" w16cid:durableId="1631545889">
    <w:abstractNumId w:val="11"/>
  </w:num>
  <w:num w:numId="15" w16cid:durableId="779959540">
    <w:abstractNumId w:val="8"/>
  </w:num>
  <w:num w:numId="16" w16cid:durableId="1202865878">
    <w:abstractNumId w:val="4"/>
  </w:num>
  <w:num w:numId="17" w16cid:durableId="401567213">
    <w:abstractNumId w:val="3"/>
  </w:num>
  <w:num w:numId="18" w16cid:durableId="1136146559">
    <w:abstractNumId w:val="23"/>
  </w:num>
  <w:num w:numId="19" w16cid:durableId="1300961830">
    <w:abstractNumId w:val="7"/>
  </w:num>
  <w:num w:numId="20" w16cid:durableId="1734238066">
    <w:abstractNumId w:val="15"/>
  </w:num>
  <w:num w:numId="21" w16cid:durableId="429787249">
    <w:abstractNumId w:val="16"/>
  </w:num>
  <w:num w:numId="22" w16cid:durableId="2096852661">
    <w:abstractNumId w:val="0"/>
  </w:num>
  <w:num w:numId="23" w16cid:durableId="681853827">
    <w:abstractNumId w:val="10"/>
  </w:num>
  <w:num w:numId="24" w16cid:durableId="1909996930">
    <w:abstractNumId w:val="9"/>
  </w:num>
  <w:num w:numId="25" w16cid:durableId="1210528137">
    <w:abstractNumId w:val="26"/>
  </w:num>
  <w:num w:numId="26" w16cid:durableId="972712864">
    <w:abstractNumId w:val="25"/>
  </w:num>
  <w:num w:numId="27" w16cid:durableId="1358195261">
    <w:abstractNumId w:val="22"/>
  </w:num>
  <w:num w:numId="28" w16cid:durableId="186261018">
    <w:abstractNumId w:val="2"/>
  </w:num>
  <w:num w:numId="29" w16cid:durableId="1699507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5B6"/>
    <w:rsid w:val="00004E40"/>
    <w:rsid w:val="000155B6"/>
    <w:rsid w:val="00030517"/>
    <w:rsid w:val="00043990"/>
    <w:rsid w:val="000634E4"/>
    <w:rsid w:val="00072B2E"/>
    <w:rsid w:val="00076FFD"/>
    <w:rsid w:val="00134F19"/>
    <w:rsid w:val="0016027D"/>
    <w:rsid w:val="00184407"/>
    <w:rsid w:val="00194E1A"/>
    <w:rsid w:val="001A3471"/>
    <w:rsid w:val="00200574"/>
    <w:rsid w:val="0020356B"/>
    <w:rsid w:val="0020548D"/>
    <w:rsid w:val="00215734"/>
    <w:rsid w:val="00225A2A"/>
    <w:rsid w:val="002363C4"/>
    <w:rsid w:val="00244E99"/>
    <w:rsid w:val="002505A6"/>
    <w:rsid w:val="002562DA"/>
    <w:rsid w:val="002900C8"/>
    <w:rsid w:val="00295DD2"/>
    <w:rsid w:val="0029679E"/>
    <w:rsid w:val="002A5C65"/>
    <w:rsid w:val="002B2FC2"/>
    <w:rsid w:val="002C1897"/>
    <w:rsid w:val="002D3E2D"/>
    <w:rsid w:val="002E6780"/>
    <w:rsid w:val="00317A08"/>
    <w:rsid w:val="0032584A"/>
    <w:rsid w:val="00362200"/>
    <w:rsid w:val="00385F76"/>
    <w:rsid w:val="003C42F5"/>
    <w:rsid w:val="0040427D"/>
    <w:rsid w:val="00412DC1"/>
    <w:rsid w:val="00420728"/>
    <w:rsid w:val="0043016D"/>
    <w:rsid w:val="00436C7B"/>
    <w:rsid w:val="004464AC"/>
    <w:rsid w:val="004567EF"/>
    <w:rsid w:val="00467E0C"/>
    <w:rsid w:val="004A64E4"/>
    <w:rsid w:val="004B2FC9"/>
    <w:rsid w:val="004B57A5"/>
    <w:rsid w:val="004C7E45"/>
    <w:rsid w:val="004D39AB"/>
    <w:rsid w:val="004E151C"/>
    <w:rsid w:val="004F1DD2"/>
    <w:rsid w:val="004F3796"/>
    <w:rsid w:val="00526592"/>
    <w:rsid w:val="00530B6F"/>
    <w:rsid w:val="005431B9"/>
    <w:rsid w:val="00560507"/>
    <w:rsid w:val="005A0257"/>
    <w:rsid w:val="005B7BD0"/>
    <w:rsid w:val="005F0321"/>
    <w:rsid w:val="005F4147"/>
    <w:rsid w:val="005F6858"/>
    <w:rsid w:val="0060302A"/>
    <w:rsid w:val="0060316F"/>
    <w:rsid w:val="006152C6"/>
    <w:rsid w:val="00623C4D"/>
    <w:rsid w:val="00625394"/>
    <w:rsid w:val="006438F2"/>
    <w:rsid w:val="00664B5B"/>
    <w:rsid w:val="00673A6E"/>
    <w:rsid w:val="00681C52"/>
    <w:rsid w:val="00696C6E"/>
    <w:rsid w:val="006D043B"/>
    <w:rsid w:val="00700259"/>
    <w:rsid w:val="007025BF"/>
    <w:rsid w:val="0070544F"/>
    <w:rsid w:val="00730795"/>
    <w:rsid w:val="00740EC0"/>
    <w:rsid w:val="007647CA"/>
    <w:rsid w:val="0078284B"/>
    <w:rsid w:val="007857AD"/>
    <w:rsid w:val="007B3AD3"/>
    <w:rsid w:val="00825544"/>
    <w:rsid w:val="0084217C"/>
    <w:rsid w:val="0084665F"/>
    <w:rsid w:val="00871686"/>
    <w:rsid w:val="00872D00"/>
    <w:rsid w:val="00874FAF"/>
    <w:rsid w:val="008B0E43"/>
    <w:rsid w:val="008B26AD"/>
    <w:rsid w:val="008B4C91"/>
    <w:rsid w:val="008C3FB5"/>
    <w:rsid w:val="00901468"/>
    <w:rsid w:val="009254F5"/>
    <w:rsid w:val="009444F0"/>
    <w:rsid w:val="00945EC1"/>
    <w:rsid w:val="009552DE"/>
    <w:rsid w:val="0096350A"/>
    <w:rsid w:val="00966698"/>
    <w:rsid w:val="00970A28"/>
    <w:rsid w:val="00991EE4"/>
    <w:rsid w:val="00992156"/>
    <w:rsid w:val="009B373C"/>
    <w:rsid w:val="009B687E"/>
    <w:rsid w:val="009D0202"/>
    <w:rsid w:val="009D6496"/>
    <w:rsid w:val="009F494F"/>
    <w:rsid w:val="00A05F89"/>
    <w:rsid w:val="00A10429"/>
    <w:rsid w:val="00A10BA4"/>
    <w:rsid w:val="00A13E23"/>
    <w:rsid w:val="00A25534"/>
    <w:rsid w:val="00A304DC"/>
    <w:rsid w:val="00A64473"/>
    <w:rsid w:val="00A72AF3"/>
    <w:rsid w:val="00A91A10"/>
    <w:rsid w:val="00AB6D50"/>
    <w:rsid w:val="00AD4D67"/>
    <w:rsid w:val="00B0690A"/>
    <w:rsid w:val="00B17739"/>
    <w:rsid w:val="00B2607E"/>
    <w:rsid w:val="00B27027"/>
    <w:rsid w:val="00B37714"/>
    <w:rsid w:val="00B400AF"/>
    <w:rsid w:val="00B45A9B"/>
    <w:rsid w:val="00B53197"/>
    <w:rsid w:val="00B85098"/>
    <w:rsid w:val="00B92A8B"/>
    <w:rsid w:val="00BB0D94"/>
    <w:rsid w:val="00BB5195"/>
    <w:rsid w:val="00BB5B8E"/>
    <w:rsid w:val="00BF6FE9"/>
    <w:rsid w:val="00BF77F0"/>
    <w:rsid w:val="00C253F8"/>
    <w:rsid w:val="00C45F34"/>
    <w:rsid w:val="00CA0260"/>
    <w:rsid w:val="00CC0A68"/>
    <w:rsid w:val="00CD2ADB"/>
    <w:rsid w:val="00CD446C"/>
    <w:rsid w:val="00CF704C"/>
    <w:rsid w:val="00D045A8"/>
    <w:rsid w:val="00D06247"/>
    <w:rsid w:val="00D06F1A"/>
    <w:rsid w:val="00D20156"/>
    <w:rsid w:val="00D20C88"/>
    <w:rsid w:val="00D41778"/>
    <w:rsid w:val="00D6648B"/>
    <w:rsid w:val="00D86D70"/>
    <w:rsid w:val="00DA6426"/>
    <w:rsid w:val="00DD23EB"/>
    <w:rsid w:val="00E13224"/>
    <w:rsid w:val="00E2414B"/>
    <w:rsid w:val="00E339D8"/>
    <w:rsid w:val="00E629B9"/>
    <w:rsid w:val="00E66264"/>
    <w:rsid w:val="00E941E6"/>
    <w:rsid w:val="00EC0919"/>
    <w:rsid w:val="00EC78CD"/>
    <w:rsid w:val="00EF1902"/>
    <w:rsid w:val="00EF3E6B"/>
    <w:rsid w:val="00EF6B7B"/>
    <w:rsid w:val="00F5016F"/>
    <w:rsid w:val="00F61F74"/>
    <w:rsid w:val="00F85F43"/>
    <w:rsid w:val="00F94735"/>
    <w:rsid w:val="00F9701A"/>
    <w:rsid w:val="00FA37AF"/>
    <w:rsid w:val="00FC1A71"/>
    <w:rsid w:val="00FC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7F1209"/>
  <w15:chartTrackingRefBased/>
  <w15:docId w15:val="{6188005B-CBF6-8D42-847A-01ADB96F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A2A"/>
    <w:rPr>
      <w:rFonts w:asciiTheme="minorHAnsi" w:eastAsia="Tahoma" w:hAnsiTheme="minorHAnsi" w:cstheme="minorHAnsi"/>
      <w:lang w:val="tr-TR" w:eastAsia="tr-TR"/>
    </w:rPr>
  </w:style>
  <w:style w:type="paragraph" w:styleId="Heading1">
    <w:name w:val="heading 1"/>
    <w:basedOn w:val="Normal"/>
    <w:next w:val="Normal"/>
    <w:qFormat/>
    <w:rsid w:val="00225A2A"/>
    <w:pPr>
      <w:keepNext/>
      <w:outlineLvl w:val="0"/>
    </w:pPr>
    <w:rPr>
      <w:b/>
    </w:rPr>
  </w:style>
  <w:style w:type="paragraph" w:styleId="Heading2">
    <w:name w:val="heading 2"/>
    <w:basedOn w:val="Normal"/>
    <w:next w:val="Normal"/>
    <w:qFormat/>
    <w:rsid w:val="00225A2A"/>
    <w:pPr>
      <w:keepNext/>
      <w:spacing w:before="240" w:after="240"/>
      <w:jc w:val="both"/>
      <w:outlineLvl w:val="1"/>
    </w:pPr>
    <w:rPr>
      <w:rFonts w:ascii="Calibri" w:hAnsi="Calibri" w:cs="Calibri"/>
      <w:b/>
    </w:rPr>
  </w:style>
  <w:style w:type="paragraph" w:styleId="Heading3">
    <w:name w:val="heading 3"/>
    <w:basedOn w:val="Normal"/>
    <w:next w:val="Normal"/>
    <w:qFormat/>
    <w:pPr>
      <w:keepNext/>
      <w:numPr>
        <w:numId w:val="1"/>
      </w:numPr>
      <w:spacing w:after="240"/>
      <w:ind w:right="540"/>
      <w:outlineLvl w:val="2"/>
    </w:pPr>
    <w:rPr>
      <w:rFonts w:ascii="Arial" w:hAnsi="Arial"/>
      <w:b/>
      <w:color w:val="000000"/>
      <w:sz w:val="22"/>
      <w:lang w:val="en-US" w:eastAsia="en-US"/>
    </w:rPr>
  </w:style>
  <w:style w:type="paragraph" w:styleId="Heading4">
    <w:name w:val="heading 4"/>
    <w:basedOn w:val="Normal"/>
    <w:next w:val="Normal"/>
    <w:qFormat/>
    <w:pPr>
      <w:keepNext/>
      <w:spacing w:after="240"/>
      <w:ind w:left="1134" w:right="540"/>
      <w:jc w:val="center"/>
      <w:outlineLvl w:val="3"/>
    </w:pPr>
    <w:rPr>
      <w:rFonts w:ascii="Arial" w:hAnsi="Arial"/>
      <w:b/>
      <w:color w:val="000000"/>
      <w:sz w:val="28"/>
      <w:lang w:val="en-US" w:eastAsia="en-US"/>
    </w:rPr>
  </w:style>
  <w:style w:type="paragraph" w:styleId="Heading5">
    <w:name w:val="heading 5"/>
    <w:basedOn w:val="Normal"/>
    <w:next w:val="Normal"/>
    <w:qFormat/>
    <w:pPr>
      <w:keepNext/>
      <w:spacing w:after="240"/>
      <w:ind w:left="1134" w:right="540"/>
      <w:jc w:val="center"/>
      <w:outlineLvl w:val="4"/>
    </w:pPr>
    <w:rPr>
      <w:rFonts w:ascii="Arial" w:hAnsi="Arial"/>
      <w:b/>
      <w:color w:val="000000"/>
      <w:sz w:val="32"/>
      <w:lang w:val="en-US" w:eastAsia="en-US"/>
    </w:rPr>
  </w:style>
  <w:style w:type="paragraph" w:styleId="Heading6">
    <w:name w:val="heading 6"/>
    <w:basedOn w:val="Normal"/>
    <w:next w:val="Normal"/>
    <w:qFormat/>
    <w:pPr>
      <w:keepNext/>
      <w:spacing w:after="240"/>
      <w:ind w:left="540" w:right="540" w:firstLine="594"/>
      <w:outlineLvl w:val="5"/>
    </w:pPr>
    <w:rPr>
      <w:rFonts w:ascii="Arial" w:hAnsi="Arial"/>
      <w:b/>
      <w:color w:val="000000"/>
      <w:sz w:val="22"/>
      <w:lang w:val="en-US" w:eastAsia="en-US"/>
    </w:rPr>
  </w:style>
  <w:style w:type="paragraph" w:styleId="Heading7">
    <w:name w:val="heading 7"/>
    <w:basedOn w:val="Normal"/>
    <w:next w:val="Normal"/>
    <w:qFormat/>
    <w:pPr>
      <w:keepNext/>
      <w:numPr>
        <w:numId w:val="2"/>
      </w:numPr>
      <w:spacing w:after="240"/>
      <w:ind w:right="540"/>
      <w:outlineLvl w:val="6"/>
    </w:pPr>
    <w:rPr>
      <w:rFonts w:ascii="Arial" w:hAnsi="Arial"/>
      <w:b/>
      <w:color w:val="000000"/>
      <w:sz w:val="22"/>
      <w:lang w:val="en-US" w:eastAsia="en-US"/>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spacing w:after="240"/>
      <w:ind w:left="846" w:right="540" w:firstLine="594"/>
      <w:jc w:val="center"/>
      <w:outlineLvl w:val="8"/>
    </w:pPr>
    <w:rPr>
      <w:rFonts w:ascii="Arial" w:hAnsi="Arial"/>
      <w:b/>
      <w:color w:val="00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lockText">
    <w:name w:val="Block Text"/>
    <w:basedOn w:val="Normal"/>
    <w:pPr>
      <w:tabs>
        <w:tab w:val="left" w:pos="142"/>
        <w:tab w:val="left" w:pos="10440"/>
        <w:tab w:val="left" w:pos="10620"/>
      </w:tabs>
      <w:spacing w:after="240"/>
      <w:ind w:left="993" w:right="810" w:firstLine="630"/>
      <w:jc w:val="both"/>
    </w:pPr>
    <w:rPr>
      <w:rFonts w:ascii="Arial" w:hAnsi="Arial"/>
      <w:color w:val="000000"/>
      <w:sz w:val="24"/>
      <w:lang w:eastAsia="en-US"/>
    </w:rPr>
  </w:style>
  <w:style w:type="paragraph" w:styleId="BodyText">
    <w:name w:val="Body Text"/>
    <w:basedOn w:val="Normal"/>
    <w:pPr>
      <w:spacing w:after="180"/>
      <w:ind w:right="540"/>
      <w:jc w:val="both"/>
    </w:pPr>
    <w:rPr>
      <w:color w:val="000000"/>
      <w:lang w:eastAsia="en-US"/>
    </w:rPr>
  </w:style>
  <w:style w:type="paragraph" w:styleId="BodyTextIndent">
    <w:name w:val="Body Text Indent"/>
    <w:basedOn w:val="Normal"/>
    <w:pPr>
      <w:ind w:left="1410"/>
    </w:pPr>
    <w:rPr>
      <w:sz w:val="24"/>
      <w:lang w:eastAsia="en-US"/>
    </w:rPr>
  </w:style>
  <w:style w:type="paragraph" w:styleId="BodyTextIndent2">
    <w:name w:val="Body Text Indent 2"/>
    <w:basedOn w:val="Normal"/>
    <w:pPr>
      <w:ind w:left="1410"/>
      <w:jc w:val="both"/>
    </w:pPr>
    <w:rPr>
      <w:sz w:val="24"/>
      <w:lang w:eastAsia="en-US"/>
    </w:rPr>
  </w:style>
  <w:style w:type="paragraph" w:styleId="BodyText2">
    <w:name w:val="Body Text 2"/>
    <w:basedOn w:val="Normal"/>
    <w:pPr>
      <w:ind w:right="567"/>
      <w:jc w:val="both"/>
    </w:pPr>
  </w:style>
  <w:style w:type="paragraph" w:styleId="TOC1">
    <w:name w:val="toc 1"/>
    <w:basedOn w:val="Normal"/>
    <w:next w:val="Normal"/>
    <w:autoRedefine/>
    <w:semiHidden/>
    <w:pPr>
      <w:tabs>
        <w:tab w:val="right" w:leader="dot" w:pos="9214"/>
      </w:tabs>
      <w:spacing w:before="120" w:after="120"/>
      <w:ind w:right="963"/>
    </w:pPr>
    <w:rPr>
      <w:b/>
      <w:caps/>
      <w:noProof/>
    </w:rPr>
  </w:style>
  <w:style w:type="paragraph" w:styleId="TOC2">
    <w:name w:val="toc 2"/>
    <w:basedOn w:val="Normal"/>
    <w:next w:val="Normal"/>
    <w:autoRedefine/>
    <w:semiHidden/>
    <w:pPr>
      <w:ind w:left="20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BodyTextIndent3">
    <w:name w:val="Body Text Indent 3"/>
    <w:basedOn w:val="Normal"/>
    <w:pPr>
      <w:ind w:right="396" w:firstLine="540"/>
      <w:jc w:val="both"/>
    </w:pPr>
  </w:style>
  <w:style w:type="character" w:styleId="PageNumber">
    <w:name w:val="page number"/>
    <w:basedOn w:val="DefaultParagraphFont"/>
  </w:style>
  <w:style w:type="paragraph" w:styleId="BodyText3">
    <w:name w:val="Body Text 3"/>
    <w:basedOn w:val="Normal"/>
    <w:pPr>
      <w:spacing w:after="120"/>
      <w:ind w:right="56"/>
      <w:jc w:val="both"/>
    </w:pPr>
    <w:rPr>
      <w:color w:val="000000"/>
    </w:rPr>
  </w:style>
  <w:style w:type="character" w:styleId="FollowedHyperlink">
    <w:name w:val="FollowedHyperlink"/>
    <w:rPr>
      <w:color w:val="800080"/>
      <w:u w:val="single"/>
    </w:rPr>
  </w:style>
  <w:style w:type="paragraph" w:styleId="NoSpacing">
    <w:name w:val="No Spacing"/>
    <w:link w:val="NoSpacingChar"/>
    <w:uiPriority w:val="1"/>
    <w:qFormat/>
    <w:rsid w:val="00740EC0"/>
    <w:rPr>
      <w:rFonts w:ascii="Calibri" w:hAnsi="Calibri"/>
      <w:sz w:val="22"/>
      <w:szCs w:val="22"/>
      <w:lang w:val="tr-TR" w:eastAsia="tr-TR"/>
    </w:rPr>
  </w:style>
  <w:style w:type="character" w:customStyle="1" w:styleId="NoSpacingChar">
    <w:name w:val="No Spacing Char"/>
    <w:link w:val="NoSpacing"/>
    <w:uiPriority w:val="1"/>
    <w:rsid w:val="00740EC0"/>
    <w:rPr>
      <w:rFonts w:ascii="Calibri" w:hAnsi="Calibri"/>
      <w:sz w:val="22"/>
      <w:szCs w:val="22"/>
      <w:lang w:val="tr-TR" w:eastAsia="tr-TR"/>
    </w:rPr>
  </w:style>
  <w:style w:type="paragraph" w:customStyle="1" w:styleId="a">
    <w:basedOn w:val="Normal"/>
    <w:next w:val="Header"/>
    <w:link w:val="stbilgiChar"/>
    <w:rsid w:val="00740EC0"/>
    <w:pPr>
      <w:tabs>
        <w:tab w:val="center" w:pos="4536"/>
        <w:tab w:val="right" w:pos="9072"/>
      </w:tabs>
    </w:pPr>
    <w:rPr>
      <w:sz w:val="24"/>
      <w:szCs w:val="24"/>
      <w:lang w:val="x-none" w:eastAsia="x-none"/>
    </w:rPr>
  </w:style>
  <w:style w:type="character" w:customStyle="1" w:styleId="AltbilgiChar">
    <w:name w:val="Altbilgi Char"/>
    <w:uiPriority w:val="99"/>
    <w:rsid w:val="00740EC0"/>
    <w:rPr>
      <w:sz w:val="24"/>
      <w:szCs w:val="24"/>
    </w:rPr>
  </w:style>
  <w:style w:type="character" w:customStyle="1" w:styleId="stbilgiChar">
    <w:name w:val="Üstbilgi Char"/>
    <w:link w:val="a"/>
    <w:rsid w:val="00740EC0"/>
    <w:rPr>
      <w:sz w:val="24"/>
      <w:szCs w:val="24"/>
    </w:rPr>
  </w:style>
  <w:style w:type="paragraph" w:styleId="ListParagraph">
    <w:name w:val="List Paragraph"/>
    <w:basedOn w:val="Normal"/>
    <w:uiPriority w:val="34"/>
    <w:qFormat/>
    <w:rsid w:val="00225A2A"/>
    <w:pPr>
      <w:ind w:left="720"/>
      <w:contextualSpacing/>
    </w:pPr>
  </w:style>
  <w:style w:type="paragraph" w:customStyle="1" w:styleId="a0">
    <w:basedOn w:val="Normal"/>
    <w:next w:val="Normal"/>
    <w:rsid w:val="00AB6D50"/>
    <w:pPr>
      <w:autoSpaceDE w:val="0"/>
      <w:autoSpaceDN w:val="0"/>
      <w:adjustRightInd w:val="0"/>
    </w:pPr>
    <w:rPr>
      <w:rFonts w:ascii="Arial" w:eastAsia="Times New Roman" w:hAnsi="Arial"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421099">
      <w:bodyDiv w:val="1"/>
      <w:marLeft w:val="0"/>
      <w:marRight w:val="0"/>
      <w:marTop w:val="0"/>
      <w:marBottom w:val="0"/>
      <w:divBdr>
        <w:top w:val="none" w:sz="0" w:space="0" w:color="auto"/>
        <w:left w:val="none" w:sz="0" w:space="0" w:color="auto"/>
        <w:bottom w:val="none" w:sz="0" w:space="0" w:color="auto"/>
        <w:right w:val="none" w:sz="0" w:space="0" w:color="auto"/>
      </w:divBdr>
      <w:divsChild>
        <w:div w:id="134958200">
          <w:marLeft w:val="0"/>
          <w:marRight w:val="0"/>
          <w:marTop w:val="0"/>
          <w:marBottom w:val="0"/>
          <w:divBdr>
            <w:top w:val="none" w:sz="0" w:space="0" w:color="auto"/>
            <w:left w:val="none" w:sz="0" w:space="0" w:color="auto"/>
            <w:bottom w:val="none" w:sz="0" w:space="0" w:color="auto"/>
            <w:right w:val="none" w:sz="0" w:space="0" w:color="auto"/>
          </w:divBdr>
          <w:divsChild>
            <w:div w:id="108862246">
              <w:marLeft w:val="0"/>
              <w:marRight w:val="0"/>
              <w:marTop w:val="0"/>
              <w:marBottom w:val="0"/>
              <w:divBdr>
                <w:top w:val="none" w:sz="0" w:space="0" w:color="auto"/>
                <w:left w:val="none" w:sz="0" w:space="0" w:color="auto"/>
                <w:bottom w:val="none" w:sz="0" w:space="0" w:color="auto"/>
                <w:right w:val="none" w:sz="0" w:space="0" w:color="auto"/>
              </w:divBdr>
            </w:div>
            <w:div w:id="279729523">
              <w:marLeft w:val="0"/>
              <w:marRight w:val="0"/>
              <w:marTop w:val="0"/>
              <w:marBottom w:val="0"/>
              <w:divBdr>
                <w:top w:val="none" w:sz="0" w:space="0" w:color="auto"/>
                <w:left w:val="none" w:sz="0" w:space="0" w:color="auto"/>
                <w:bottom w:val="none" w:sz="0" w:space="0" w:color="auto"/>
                <w:right w:val="none" w:sz="0" w:space="0" w:color="auto"/>
              </w:divBdr>
            </w:div>
            <w:div w:id="622880327">
              <w:marLeft w:val="0"/>
              <w:marRight w:val="0"/>
              <w:marTop w:val="0"/>
              <w:marBottom w:val="0"/>
              <w:divBdr>
                <w:top w:val="none" w:sz="0" w:space="0" w:color="auto"/>
                <w:left w:val="none" w:sz="0" w:space="0" w:color="auto"/>
                <w:bottom w:val="none" w:sz="0" w:space="0" w:color="auto"/>
                <w:right w:val="none" w:sz="0" w:space="0" w:color="auto"/>
              </w:divBdr>
            </w:div>
            <w:div w:id="792868447">
              <w:marLeft w:val="0"/>
              <w:marRight w:val="0"/>
              <w:marTop w:val="0"/>
              <w:marBottom w:val="0"/>
              <w:divBdr>
                <w:top w:val="none" w:sz="0" w:space="0" w:color="auto"/>
                <w:left w:val="none" w:sz="0" w:space="0" w:color="auto"/>
                <w:bottom w:val="none" w:sz="0" w:space="0" w:color="auto"/>
                <w:right w:val="none" w:sz="0" w:space="0" w:color="auto"/>
              </w:divBdr>
            </w:div>
            <w:div w:id="801774423">
              <w:marLeft w:val="0"/>
              <w:marRight w:val="0"/>
              <w:marTop w:val="0"/>
              <w:marBottom w:val="0"/>
              <w:divBdr>
                <w:top w:val="none" w:sz="0" w:space="0" w:color="auto"/>
                <w:left w:val="none" w:sz="0" w:space="0" w:color="auto"/>
                <w:bottom w:val="none" w:sz="0" w:space="0" w:color="auto"/>
                <w:right w:val="none" w:sz="0" w:space="0" w:color="auto"/>
              </w:divBdr>
            </w:div>
            <w:div w:id="1509982080">
              <w:marLeft w:val="0"/>
              <w:marRight w:val="0"/>
              <w:marTop w:val="0"/>
              <w:marBottom w:val="0"/>
              <w:divBdr>
                <w:top w:val="none" w:sz="0" w:space="0" w:color="auto"/>
                <w:left w:val="none" w:sz="0" w:space="0" w:color="auto"/>
                <w:bottom w:val="none" w:sz="0" w:space="0" w:color="auto"/>
                <w:right w:val="none" w:sz="0" w:space="0" w:color="auto"/>
              </w:divBdr>
            </w:div>
            <w:div w:id="1528713489">
              <w:marLeft w:val="0"/>
              <w:marRight w:val="0"/>
              <w:marTop w:val="0"/>
              <w:marBottom w:val="0"/>
              <w:divBdr>
                <w:top w:val="none" w:sz="0" w:space="0" w:color="auto"/>
                <w:left w:val="none" w:sz="0" w:space="0" w:color="auto"/>
                <w:bottom w:val="none" w:sz="0" w:space="0" w:color="auto"/>
                <w:right w:val="none" w:sz="0" w:space="0" w:color="auto"/>
              </w:divBdr>
            </w:div>
            <w:div w:id="1562790394">
              <w:marLeft w:val="0"/>
              <w:marRight w:val="0"/>
              <w:marTop w:val="0"/>
              <w:marBottom w:val="0"/>
              <w:divBdr>
                <w:top w:val="none" w:sz="0" w:space="0" w:color="auto"/>
                <w:left w:val="none" w:sz="0" w:space="0" w:color="auto"/>
                <w:bottom w:val="none" w:sz="0" w:space="0" w:color="auto"/>
                <w:right w:val="none" w:sz="0" w:space="0" w:color="auto"/>
              </w:divBdr>
            </w:div>
            <w:div w:id="1609390993">
              <w:marLeft w:val="0"/>
              <w:marRight w:val="0"/>
              <w:marTop w:val="0"/>
              <w:marBottom w:val="0"/>
              <w:divBdr>
                <w:top w:val="none" w:sz="0" w:space="0" w:color="auto"/>
                <w:left w:val="none" w:sz="0" w:space="0" w:color="auto"/>
                <w:bottom w:val="none" w:sz="0" w:space="0" w:color="auto"/>
                <w:right w:val="none" w:sz="0" w:space="0" w:color="auto"/>
              </w:divBdr>
            </w:div>
            <w:div w:id="1758407105">
              <w:marLeft w:val="0"/>
              <w:marRight w:val="0"/>
              <w:marTop w:val="0"/>
              <w:marBottom w:val="0"/>
              <w:divBdr>
                <w:top w:val="none" w:sz="0" w:space="0" w:color="auto"/>
                <w:left w:val="none" w:sz="0" w:space="0" w:color="auto"/>
                <w:bottom w:val="none" w:sz="0" w:space="0" w:color="auto"/>
                <w:right w:val="none" w:sz="0" w:space="0" w:color="auto"/>
              </w:divBdr>
            </w:div>
            <w:div w:id="1978603114">
              <w:marLeft w:val="0"/>
              <w:marRight w:val="0"/>
              <w:marTop w:val="0"/>
              <w:marBottom w:val="0"/>
              <w:divBdr>
                <w:top w:val="none" w:sz="0" w:space="0" w:color="auto"/>
                <w:left w:val="none" w:sz="0" w:space="0" w:color="auto"/>
                <w:bottom w:val="none" w:sz="0" w:space="0" w:color="auto"/>
                <w:right w:val="none" w:sz="0" w:space="0" w:color="auto"/>
              </w:divBdr>
            </w:div>
            <w:div w:id="20923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ilac.org/?ddownload=1227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Pages>
  <Words>1086</Words>
  <Characters>7394</Characters>
  <Application>Microsoft Office Word</Application>
  <DocSecurity>0</DocSecurity>
  <Lines>61</Lines>
  <Paragraphs>16</Paragraphs>
  <ScaleCrop>false</ScaleCrop>
  <HeadingPairs>
    <vt:vector size="2" baseType="variant">
      <vt:variant>
        <vt:lpstr>Konu Başlığı</vt:lpstr>
      </vt:variant>
      <vt:variant>
        <vt:i4>1</vt:i4>
      </vt:variant>
    </vt:vector>
  </HeadingPairs>
  <TitlesOfParts>
    <vt:vector size="1" baseType="lpstr">
      <vt:lpstr>İÇİNDEKİLER</vt:lpstr>
    </vt:vector>
  </TitlesOfParts>
  <Company>KALİTE REHBERİ</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subject/>
  <dc:creator>KALİTE REHBERİ</dc:creator>
  <cp:keywords/>
  <cp:lastModifiedBy>Sinem MERAL</cp:lastModifiedBy>
  <cp:revision>7</cp:revision>
  <cp:lastPrinted>2023-03-13T05:37:00Z</cp:lastPrinted>
  <dcterms:created xsi:type="dcterms:W3CDTF">2023-11-19T17:59:00Z</dcterms:created>
  <dcterms:modified xsi:type="dcterms:W3CDTF">2023-12-01T07:33:00Z</dcterms:modified>
</cp:coreProperties>
</file>